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E" w:rsidRDefault="00D3071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111125</wp:posOffset>
            </wp:positionV>
            <wp:extent cx="518160" cy="51816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CE">
        <w:rPr>
          <w:rFonts w:ascii="Arial" w:hAnsi="Arial" w:cs="Arial"/>
          <w:b/>
          <w:bCs/>
          <w:noProof/>
          <w:sz w:val="15"/>
          <w:szCs w:val="15"/>
        </w:rPr>
        <w:t xml:space="preserve">                                                         </w:t>
      </w:r>
      <w:r>
        <w:rPr>
          <w:rFonts w:ascii="Arial" w:hAnsi="Arial" w:cs="Arial"/>
          <w:b/>
          <w:bCs/>
          <w:noProof/>
          <w:sz w:val="15"/>
          <w:szCs w:val="15"/>
        </w:rPr>
        <mc:AlternateContent>
          <mc:Choice Requires="wpc">
            <w:drawing>
              <wp:inline distT="0" distB="0" distL="0" distR="0">
                <wp:extent cx="5401310" cy="1509395"/>
                <wp:effectExtent l="3810" t="0" r="0" b="0"/>
                <wp:docPr id="9" name="Jut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25" descr="Logo_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265" y="19685"/>
                            <a:ext cx="894080" cy="487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União Europe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" y="0"/>
                            <a:ext cx="671195" cy="437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Governo dos Aç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8320" y="0"/>
                            <a:ext cx="609600" cy="414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0845"/>
                            <a:ext cx="76200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A86" w:rsidRDefault="00F83A86" w:rsidP="002A123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</w:rPr>
                                <w:t>FEADER</w:t>
                              </w:r>
                            </w:p>
                            <w:p w:rsidR="00F83A86" w:rsidRDefault="00F83A86" w:rsidP="002A123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  <w:sz w:val="12"/>
                                  <w:szCs w:val="12"/>
                                </w:rPr>
                                <w:t>A Europa investe nas zonas rurais</w:t>
                              </w:r>
                            </w:p>
                            <w:p w:rsidR="00F83A86" w:rsidRDefault="00F83A86" w:rsidP="002A123B"/>
                            <w:p w:rsidR="00F83A86" w:rsidRDefault="00F83A86" w:rsidP="002A123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61265" tIns="30632" rIns="61265" bIns="30632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41145" y="414020"/>
                            <a:ext cx="10058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A86" w:rsidRDefault="00F83A86" w:rsidP="002A123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  <w:t>Governo dos Açores</w:t>
                              </w:r>
                            </w:p>
                          </w:txbxContent>
                        </wps:txbx>
                        <wps:bodyPr rot="0" vert="horz" wrap="square" lIns="61265" tIns="30632" rIns="61265" bIns="30632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77565" y="47625"/>
                            <a:ext cx="12192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A86" w:rsidRDefault="00F83A86" w:rsidP="002A123B"/>
                          </w:txbxContent>
                        </wps:txbx>
                        <wps:bodyPr rot="0" vert="horz" wrap="square" lIns="61265" tIns="30632" rIns="61265" bIns="30632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2240" y="17145"/>
                            <a:ext cx="1195070" cy="530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Juta 2" o:spid="_x0000_s1026" editas="canvas" style="width:425.3pt;height:118.85pt;mso-position-horizontal-relative:char;mso-position-vertical-relative:line" coordsize="54013,150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13;height:15093;visibility:visible;mso-wrap-style:square">
                  <v:fill o:detectmouseclick="t"/>
                  <v:path o:connecttype="none"/>
                </v:shape>
                <v:shape id="Picture25" o:spid="_x0000_s1028" type="#_x0000_t75" alt="Logo_top" style="position:absolute;left:41522;top:196;width:8941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pxzy+AAAA2gAAAA8AAABkcnMvZG93bnJldi54bWxEj0sLwjAQhO+C/yGs4E1TPfioRhFF8CL4&#10;wvPSrG2x2ZQm1uqvN4LgcZiZb5j5sjGFqKlyuWUFg34EgjixOudUweW87U1AOI+ssbBMCl7kYLlo&#10;t+YYa/vkI9Unn4oAYRejgsz7MpbSJRkZdH1bEgfvZiuDPsgqlbrCZ4CbQg6jaCQN5hwWMixpnVFy&#10;Pz2MAluvpuu32ZcHP77a2z1/yGZDSnU7zWoGwlPj/+Ffe6cVDOF7Jdw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pxzy+AAAA2gAAAA8AAAAAAAAAAAAAAAAAnwIAAGRy&#10;cy9kb3ducmV2LnhtbFBLBQYAAAAABAAEAPcAAACKAwAAAAA=&#10;">
                  <v:imagedata r:id="rId14" o:title="Logo_top"/>
                </v:shape>
                <v:shape id="Picture 5" o:spid="_x0000_s1029" type="#_x0000_t75" alt="União Europeia" style="position:absolute;left:304;width:6712;height:4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iWJPAAAAA2gAAAA8AAABkcnMvZG93bnJldi54bWxEj0GLwjAUhO/C/ofwFrxpui2IdI2yKyh6&#10;tIp7fTbPpmzzUpqo9d8bQfA4zMw3zGzR20ZcqfO1YwVf4wQEcel0zZWCw341moLwAVlj45gU3MnD&#10;Yv4xmGGu3Y13dC1CJSKEfY4KTAhtLqUvDVn0Y9cSR+/sOoshyq6SusNbhNtGpkkykRZrjgsGW1oa&#10;Kv+Li1WwNpz6YutPMt1Mj9u1zX4z+afU8LP/+QYRqA/v8Ku90QoyeF6JN0DO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JYk8AAAADaAAAADwAAAAAAAAAAAAAAAACfAgAA&#10;ZHJzL2Rvd25yZXYueG1sUEsFBgAAAAAEAAQA9wAAAIwDAAAAAA==&#10;">
                  <v:imagedata r:id="rId15" o:title="União Europeia"/>
                </v:shape>
                <v:shape id="Picture 6" o:spid="_x0000_s1030" type="#_x0000_t75" alt="Governo dos Açores" style="position:absolute;left:17983;width:609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rPg/EAAAA2gAAAA8AAABkcnMvZG93bnJldi54bWxEj0FrwkAUhO+F/oflFbzVjaVISd2ICIKH&#10;QtEWS2+P7MsmNvs27q5J/PduQfA4zMw3zGI52lb05EPjWMFsmoEgLp1u2Cj4/to8v4EIEVlj65gU&#10;XCjAsnh8WGCu3cA76vfRiAThkKOCOsYulzKUNVkMU9cRJ69y3mJM0hupPQ4Jblv5kmVzabHhtFBj&#10;R+uayr/92So4DrPe/3wcy50121M7nqvfg/lUavI0rt5BRBrjPXxrb7WCV/i/km6ALK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rPg/EAAAA2gAAAA8AAAAAAAAAAAAAAAAA&#10;nwIAAGRycy9kb3ducmV2LnhtbFBLBQYAAAAABAAEAPcAAACQAwAAAAA=&#10;">
                  <v:imagedata r:id="rId16" o:title="Governo dos Aço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4108;width:7620;height:4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v6sQA&#10;AADaAAAADwAAAGRycy9kb3ducmV2LnhtbESPQWvCQBSE74X+h+UJvdVNhIikriIWsQUPVSP0+Mw+&#10;k7TZt2F3G9N/3y0IHoeZ+YaZLwfTip6cbywrSMcJCOLS6oYrBcVx8zwD4QOyxtYyKfglD8vF48Mc&#10;c22vvKf+ECoRIexzVFCH0OVS+rImg35sO+LoXawzGKJ0ldQOrxFuWjlJkqk02HBcqLGjdU3l9+HH&#10;KNit0tft196eJ6kpJH8mp+zjvVXqaTSsXkAEGsI9fGu/aQUZ/F+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97+rEAAAA2gAAAA8AAAAAAAAAAAAAAAAAmAIAAGRycy9k&#10;b3ducmV2LnhtbFBLBQYAAAAABAAEAPUAAACJAwAAAAA=&#10;" filled="f" fillcolor="#bbe0e3" stroked="f">
                  <v:textbox inset="1.70181mm,.85089mm,1.70181mm,.85089mm">
                    <w:txbxContent>
                      <w:p w:rsidR="00F83A86" w:rsidRDefault="00F83A86" w:rsidP="002A123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365F9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365F91"/>
                          </w:rPr>
                          <w:t>FEADER</w:t>
                        </w:r>
                      </w:p>
                      <w:p w:rsidR="00F83A86" w:rsidRDefault="00F83A86" w:rsidP="002A123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365F9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365F91"/>
                            <w:sz w:val="12"/>
                            <w:szCs w:val="12"/>
                          </w:rPr>
                          <w:t>A Europa investe nas zonas rurais</w:t>
                        </w:r>
                      </w:p>
                      <w:p w:rsidR="00F83A86" w:rsidRDefault="00F83A86" w:rsidP="002A123B"/>
                      <w:p w:rsidR="00F83A86" w:rsidRDefault="00F83A86" w:rsidP="002A123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left:15411;top:4140;width:10058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xncQA&#10;AADaAAAADwAAAGRycy9kb3ducmV2LnhtbESPQWvCQBSE74X+h+UJ3uomgQZJXSVYxBZ6qDFCj8/s&#10;M0mbfRuyq6b/vlsQPA4z8w2zWI2mExcaXGtZQTyLQBBXVrdcKyj3m6c5COeRNXaWScEvOVgtHx8W&#10;mGl75R1dCl+LAGGXoYLG+z6T0lUNGXQz2xMH72QHgz7IoZZ6wGuAm04mUZRKgy2HhQZ7WjdU/RRn&#10;o+Ajj1+33zt7TGJTSv6KDs+f751S08mYv4DwNPp7+NZ+0wpS+L8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cZ3EAAAA2gAAAA8AAAAAAAAAAAAAAAAAmAIAAGRycy9k&#10;b3ducmV2LnhtbFBLBQYAAAAABAAEAPUAAACJAwAAAAA=&#10;" filled="f" fillcolor="#bbe0e3" stroked="f">
                  <v:textbox inset="1.70181mm,.85089mm,1.70181mm,.85089mm">
                    <w:txbxContent>
                      <w:p w:rsidR="00F83A86" w:rsidRDefault="00F83A86" w:rsidP="002A123B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  <w:t>Governo dos Açores</w:t>
                        </w:r>
                      </w:p>
                    </w:txbxContent>
                  </v:textbox>
                </v:shape>
                <v:shape id="Text Box 9" o:spid="_x0000_s1033" type="#_x0000_t202" style="position:absolute;left:33775;top:476;width:1219;height: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y7sEA&#10;AADaAAAADwAAAGRycy9kb3ducmV2LnhtbESPT4vCMBTE74LfITzBm6bKskrXKEVX8LTgvz0/mrdt&#10;1+alJKnWb28EweMwM79hFqvO1OJKzleWFUzGCQji3OqKCwWn43Y0B+EDssbaMim4k4fVst9bYKrt&#10;jfd0PYRCRAj7FBWUITSplD4vyaAf24Y4en/WGQxRukJqh7cIN7WcJsmnNFhxXCixoXVJ+eXQGgXz&#10;rL2cfnf1GbdW4sf3feN+Zv9KDQdd9gUiUBfe4Vd7pxXM4Hkl3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wMu7BAAAA2gAAAA8AAAAAAAAAAAAAAAAAmAIAAGRycy9kb3du&#10;cmV2LnhtbFBLBQYAAAAABAAEAPUAAACGAwAAAAA=&#10;" filled="f" fillcolor="#bbe0e3" stroked="f">
                  <v:textbox style="mso-fit-shape-to-text:t" inset="1.70181mm,.85089mm,1.70181mm,.85089mm">
                    <w:txbxContent>
                      <w:p w:rsidR="00F83A86" w:rsidRDefault="00F83A86" w:rsidP="002A123B"/>
                    </w:txbxContent>
                  </v:textbox>
                </v:shape>
                <v:shape id="Picture 10" o:spid="_x0000_s1034" type="#_x0000_t75" style="position:absolute;left:26822;top:171;width:11951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Idm/AAAA2gAAAA8AAABkcnMvZG93bnJldi54bWxET8uKwjAU3QvzD+EOzEY07SAi1SiDMCiD&#10;4PMDLs21KTY3tYlt/fvJQnB5OO/FqreVaKnxpWMF6TgBQZw7XXKh4HL+Hc1A+ICssXJMCp7kYbX8&#10;GCww067jI7WnUIgYwj5DBSaEOpPS54Ys+rGriSN3dY3FEGFTSN1gF8NtJb+TZCotlhwbDNa0NpTf&#10;Tg+rgNN9euie62G7Gf7hZlfecWLuSn199j9zEIH68Ba/3FutIG6NV+INk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biHZvwAAANoAAAAPAAAAAAAAAAAAAAAAAJ8CAABk&#10;cnMvZG93bnJldi54bWxQSwUGAAAAAAQABAD3AAAAiwMAAAAA&#10;">
                  <v:imagedata r:id="rId17" o:title=""/>
                </v:shape>
                <w10:anchorlock/>
              </v:group>
            </w:pict>
          </mc:Fallback>
        </mc:AlternateContent>
      </w: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C76CE" w:rsidTr="007C76CE">
        <w:tc>
          <w:tcPr>
            <w:tcW w:w="8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7C76CE" w:rsidRDefault="007C76CE">
            <w:pPr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</w:p>
          <w:p w:rsidR="007C76CE" w:rsidRDefault="007C76CE">
            <w:pPr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  <w:r>
              <w:rPr>
                <w:rFonts w:cs="Times New Roman"/>
                <w:b/>
                <w:i/>
                <w:color w:val="336600"/>
                <w:sz w:val="56"/>
                <w:szCs w:val="56"/>
              </w:rPr>
              <w:t>Norma de Procedimento</w:t>
            </w:r>
            <w:r w:rsidR="00892F70">
              <w:rPr>
                <w:rFonts w:cs="Times New Roman"/>
                <w:b/>
                <w:i/>
                <w:color w:val="336600"/>
                <w:sz w:val="56"/>
                <w:szCs w:val="56"/>
              </w:rPr>
              <w:t>s</w:t>
            </w:r>
            <w:r>
              <w:rPr>
                <w:rFonts w:cs="Times New Roman"/>
                <w:b/>
                <w:i/>
                <w:color w:val="336600"/>
                <w:sz w:val="56"/>
                <w:szCs w:val="56"/>
              </w:rPr>
              <w:t xml:space="preserve"> Geral</w:t>
            </w:r>
          </w:p>
          <w:p w:rsidR="007C76CE" w:rsidRDefault="007C76CE" w:rsidP="007C76CE">
            <w:pPr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</w:p>
        </w:tc>
      </w:tr>
    </w:tbl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2877EF" w:rsidP="007C76C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201</w:t>
      </w:r>
      <w:r w:rsidR="00D3071E">
        <w:rPr>
          <w:rFonts w:cs="Times New Roman"/>
          <w:b/>
          <w:bCs/>
          <w:sz w:val="28"/>
          <w:szCs w:val="28"/>
        </w:rPr>
        <w:t>1</w:t>
      </w:r>
    </w:p>
    <w:p w:rsidR="007C76CE" w:rsidRDefault="007C76CE" w:rsidP="007C76CE">
      <w:pPr>
        <w:jc w:val="center"/>
        <w:rPr>
          <w:rFonts w:cs="Times New Roman"/>
          <w:b/>
          <w:bCs/>
          <w:sz w:val="28"/>
          <w:szCs w:val="28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C76CE" w:rsidTr="007C76CE">
        <w:tc>
          <w:tcPr>
            <w:tcW w:w="8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CE" w:rsidRDefault="007C76C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mallCaps/>
                <w:sz w:val="28"/>
                <w:szCs w:val="28"/>
              </w:rPr>
              <w:t>A consulta desta norma não dispensa a consulta da legislação aplicável</w:t>
            </w:r>
          </w:p>
        </w:tc>
      </w:tr>
    </w:tbl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CE" w:rsidRDefault="007C76CE" w:rsidP="007C76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2608" w:rsidRDefault="00262608" w:rsidP="002626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7D25" w:rsidRDefault="00427D25" w:rsidP="00262608">
      <w:pPr>
        <w:jc w:val="center"/>
        <w:rPr>
          <w:b/>
          <w:sz w:val="28"/>
          <w:szCs w:val="28"/>
        </w:rPr>
      </w:pPr>
    </w:p>
    <w:p w:rsidR="00262608" w:rsidRDefault="00262608" w:rsidP="00262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Índice</w:t>
      </w:r>
    </w:p>
    <w:p w:rsidR="00774FD9" w:rsidRDefault="00774FD9" w:rsidP="00262608">
      <w:pPr>
        <w:jc w:val="center"/>
        <w:rPr>
          <w:b/>
          <w:sz w:val="28"/>
          <w:szCs w:val="28"/>
        </w:rPr>
      </w:pPr>
    </w:p>
    <w:p w:rsidR="00262608" w:rsidRDefault="00262608" w:rsidP="00262608">
      <w:pPr>
        <w:jc w:val="center"/>
      </w:pPr>
    </w:p>
    <w:p w:rsidR="00774FD9" w:rsidRDefault="00A74915" w:rsidP="00774FD9">
      <w:pPr>
        <w:pStyle w:val="PargrafodaLista"/>
        <w:numPr>
          <w:ilvl w:val="0"/>
          <w:numId w:val="16"/>
        </w:numPr>
        <w:spacing w:after="0"/>
        <w:jc w:val="both"/>
      </w:pPr>
      <w:r>
        <w:t>Introdução</w:t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  <w:t>3</w:t>
      </w:r>
    </w:p>
    <w:p w:rsidR="00A74915" w:rsidRDefault="00A74915" w:rsidP="00774FD9">
      <w:pPr>
        <w:pStyle w:val="PargrafodaLista"/>
        <w:numPr>
          <w:ilvl w:val="1"/>
          <w:numId w:val="16"/>
        </w:numPr>
        <w:spacing w:after="0"/>
        <w:jc w:val="both"/>
      </w:pPr>
      <w:r>
        <w:t>Enquadramento</w:t>
      </w:r>
      <w:r w:rsidR="00774FD9">
        <w:tab/>
      </w:r>
      <w:r w:rsidR="00774FD9">
        <w:tab/>
      </w:r>
      <w:r w:rsidR="00774FD9">
        <w:tab/>
      </w:r>
      <w:r w:rsidR="00774FD9">
        <w:tab/>
      </w:r>
      <w:r w:rsidR="00774FD9">
        <w:tab/>
      </w:r>
      <w:r w:rsidR="00774FD9">
        <w:tab/>
      </w:r>
      <w:r w:rsidR="00774FD9">
        <w:tab/>
        <w:t>3</w:t>
      </w:r>
    </w:p>
    <w:p w:rsidR="00774FD9" w:rsidRDefault="00C504FE" w:rsidP="00774FD9">
      <w:pPr>
        <w:pStyle w:val="PargrafodaLista"/>
        <w:numPr>
          <w:ilvl w:val="1"/>
          <w:numId w:val="16"/>
        </w:numPr>
        <w:spacing w:after="0"/>
        <w:jc w:val="both"/>
      </w:pPr>
      <w:r>
        <w:t>Âmbito</w:t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  <w:t>5</w:t>
      </w:r>
    </w:p>
    <w:p w:rsidR="00774FD9" w:rsidRDefault="00A74915" w:rsidP="00774FD9">
      <w:pPr>
        <w:pStyle w:val="PargrafodaLista"/>
        <w:numPr>
          <w:ilvl w:val="1"/>
          <w:numId w:val="16"/>
        </w:numPr>
        <w:spacing w:after="0"/>
        <w:jc w:val="both"/>
      </w:pPr>
      <w:r>
        <w:t>Objectivos</w:t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  <w:t>6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Área Geográfica de Aplicação</w:t>
      </w:r>
      <w:r w:rsidR="007E6E4C">
        <w:tab/>
      </w:r>
      <w:r w:rsidR="007E6E4C">
        <w:tab/>
      </w:r>
      <w:r w:rsidR="007E6E4C">
        <w:tab/>
      </w:r>
      <w:r w:rsidR="007E6E4C">
        <w:tab/>
      </w:r>
      <w:r w:rsidR="007E6E4C">
        <w:tab/>
        <w:t>6</w:t>
      </w:r>
    </w:p>
    <w:p w:rsidR="00774FD9" w:rsidRDefault="00774FD9" w:rsidP="00774FD9">
      <w:pPr>
        <w:pStyle w:val="PargrafodaLista"/>
      </w:pPr>
    </w:p>
    <w:p w:rsidR="00A74915" w:rsidRDefault="00A74915" w:rsidP="00774FD9">
      <w:pPr>
        <w:pStyle w:val="PargrafodaLista"/>
        <w:numPr>
          <w:ilvl w:val="0"/>
          <w:numId w:val="16"/>
        </w:numPr>
        <w:jc w:val="both"/>
      </w:pPr>
      <w:r>
        <w:t>Disposições Comuns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6</w:t>
      </w:r>
    </w:p>
    <w:p w:rsidR="00774FD9" w:rsidRDefault="001C7F04" w:rsidP="00774FD9">
      <w:pPr>
        <w:pStyle w:val="PargrafodaLista"/>
        <w:numPr>
          <w:ilvl w:val="1"/>
          <w:numId w:val="16"/>
        </w:numPr>
        <w:jc w:val="both"/>
      </w:pPr>
      <w:r>
        <w:t>Beneficiários</w:t>
      </w:r>
      <w:r w:rsidR="00E05A8D">
        <w:tab/>
      </w:r>
      <w:r w:rsidR="00E05A8D">
        <w:tab/>
      </w:r>
      <w:r w:rsidR="00E05A8D">
        <w:tab/>
      </w:r>
      <w:r w:rsidR="00E05A8D">
        <w:tab/>
      </w:r>
      <w:r w:rsidR="00E05A8D">
        <w:tab/>
      </w:r>
      <w:r w:rsidR="00E05A8D">
        <w:tab/>
      </w:r>
      <w:r w:rsidR="00E05A8D">
        <w:tab/>
        <w:t>6</w:t>
      </w:r>
    </w:p>
    <w:p w:rsidR="00774FD9" w:rsidRDefault="00EA13CF" w:rsidP="00774FD9">
      <w:pPr>
        <w:pStyle w:val="PargrafodaLista"/>
        <w:numPr>
          <w:ilvl w:val="1"/>
          <w:numId w:val="16"/>
        </w:numPr>
        <w:jc w:val="both"/>
      </w:pPr>
      <w:r>
        <w:t>Condições Gerais de Acesso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7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Obrigações dos Beneficiários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7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Despesas Elegíveis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8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Despesas não Elegíveis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9</w:t>
      </w:r>
    </w:p>
    <w:p w:rsidR="00A74915" w:rsidRDefault="00B5171C" w:rsidP="00774FD9">
      <w:pPr>
        <w:pStyle w:val="PargrafodaLista"/>
        <w:numPr>
          <w:ilvl w:val="1"/>
          <w:numId w:val="16"/>
        </w:numPr>
        <w:jc w:val="both"/>
      </w:pPr>
      <w:r>
        <w:t>Forma e Nível</w:t>
      </w:r>
      <w:r w:rsidR="00A74915">
        <w:t xml:space="preserve"> dos Apoios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9</w:t>
      </w:r>
    </w:p>
    <w:p w:rsidR="00774FD9" w:rsidRDefault="00774FD9" w:rsidP="00774FD9">
      <w:pPr>
        <w:pStyle w:val="PargrafodaLista"/>
        <w:ind w:left="1440"/>
        <w:jc w:val="both"/>
      </w:pPr>
    </w:p>
    <w:p w:rsidR="00A74915" w:rsidRDefault="00A74915" w:rsidP="00774FD9">
      <w:pPr>
        <w:pStyle w:val="PargrafodaLista"/>
        <w:numPr>
          <w:ilvl w:val="0"/>
          <w:numId w:val="16"/>
        </w:numPr>
        <w:jc w:val="both"/>
      </w:pPr>
      <w:r>
        <w:t xml:space="preserve">Procedimentos </w:t>
      </w:r>
      <w:r w:rsidR="0067158A">
        <w:t>Relativos a</w:t>
      </w:r>
      <w:r>
        <w:t>o Pedido de Apoio</w:t>
      </w:r>
      <w:r w:rsidR="001377D6">
        <w:tab/>
      </w:r>
      <w:r w:rsidR="001377D6">
        <w:tab/>
      </w:r>
      <w:r w:rsidR="001377D6">
        <w:tab/>
      </w:r>
      <w:r w:rsidR="001377D6">
        <w:tab/>
        <w:t>10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Apresentação dos pedidos de apoio</w:t>
      </w:r>
      <w:r w:rsidR="001377D6">
        <w:tab/>
      </w:r>
      <w:r w:rsidR="001377D6">
        <w:tab/>
      </w:r>
      <w:r w:rsidR="001377D6">
        <w:tab/>
      </w:r>
      <w:r w:rsidR="001377D6">
        <w:tab/>
        <w:t>10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Análise dos pedidos de apoio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10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Critérios de selecção dos pedidos de apoio</w:t>
      </w:r>
      <w:r w:rsidR="001377D6">
        <w:tab/>
      </w:r>
      <w:r w:rsidR="001377D6">
        <w:tab/>
      </w:r>
      <w:r w:rsidR="001377D6">
        <w:tab/>
      </w:r>
      <w:r w:rsidR="001377D6">
        <w:tab/>
        <w:t>11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Decisão e homologação dos pedidos de apoio</w:t>
      </w:r>
      <w:r w:rsidR="001377D6">
        <w:tab/>
      </w:r>
      <w:r w:rsidR="001377D6">
        <w:tab/>
      </w:r>
      <w:r w:rsidR="001377D6">
        <w:tab/>
        <w:t>11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Transição de pedidos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12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Contrato de financiamento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12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Execução das operações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</w:t>
      </w:r>
      <w:r w:rsidR="00943336">
        <w:t>2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Apresentação dos pedidos de pagamento</w:t>
      </w:r>
      <w:r w:rsidR="001377D6">
        <w:tab/>
      </w:r>
      <w:r w:rsidR="001377D6">
        <w:tab/>
      </w:r>
      <w:r w:rsidR="001377D6">
        <w:tab/>
      </w:r>
      <w:r w:rsidR="001377D6">
        <w:tab/>
        <w:t>13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Análise dos pedidos de pagamento e autorização de despesa</w:t>
      </w:r>
      <w:r w:rsidR="001377D6">
        <w:tab/>
        <w:t>1</w:t>
      </w:r>
      <w:r w:rsidR="00943336">
        <w:t>3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Pagamentos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14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Controlos</w:t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  <w:t>15</w:t>
      </w:r>
    </w:p>
    <w:p w:rsidR="00A74915" w:rsidRDefault="00A74915" w:rsidP="00774FD9">
      <w:pPr>
        <w:pStyle w:val="PargrafodaLista"/>
        <w:numPr>
          <w:ilvl w:val="1"/>
          <w:numId w:val="16"/>
        </w:numPr>
        <w:jc w:val="both"/>
      </w:pPr>
      <w:r>
        <w:t>Reduções e exclusões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  <w:t>15</w:t>
      </w:r>
    </w:p>
    <w:p w:rsidR="00301A2E" w:rsidRDefault="00301A2E" w:rsidP="00301A2E">
      <w:pPr>
        <w:pStyle w:val="PargrafodaLista"/>
        <w:ind w:left="1788"/>
        <w:jc w:val="both"/>
      </w:pPr>
    </w:p>
    <w:p w:rsidR="00301A2E" w:rsidRDefault="00301A2E" w:rsidP="00301A2E">
      <w:pPr>
        <w:pStyle w:val="PargrafodaLista"/>
        <w:numPr>
          <w:ilvl w:val="0"/>
          <w:numId w:val="16"/>
        </w:numPr>
        <w:jc w:val="both"/>
      </w:pPr>
      <w:r>
        <w:t>Disposições finais e Transitórias</w:t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  <w:t>16</w:t>
      </w:r>
    </w:p>
    <w:p w:rsidR="00301A2E" w:rsidRDefault="00301A2E" w:rsidP="00301A2E">
      <w:pPr>
        <w:pStyle w:val="PargrafodaLista"/>
        <w:numPr>
          <w:ilvl w:val="1"/>
          <w:numId w:val="16"/>
        </w:numPr>
        <w:jc w:val="both"/>
      </w:pPr>
      <w:r>
        <w:t>Legislação Subsidiária</w:t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1377D6">
        <w:tab/>
      </w:r>
      <w:r w:rsidR="00C44B6F">
        <w:t>16</w:t>
      </w:r>
    </w:p>
    <w:p w:rsidR="00301A2E" w:rsidRDefault="00301A2E" w:rsidP="00301A2E">
      <w:pPr>
        <w:pStyle w:val="PargrafodaLista"/>
        <w:numPr>
          <w:ilvl w:val="1"/>
          <w:numId w:val="16"/>
        </w:numPr>
        <w:jc w:val="both"/>
      </w:pPr>
      <w:r>
        <w:t>Disposição Transitória</w:t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</w:r>
      <w:r w:rsidR="00C44B6F">
        <w:tab/>
        <w:t>17</w:t>
      </w:r>
    </w:p>
    <w:p w:rsidR="00943336" w:rsidRDefault="00943336" w:rsidP="00943336">
      <w:pPr>
        <w:jc w:val="both"/>
      </w:pPr>
    </w:p>
    <w:p w:rsidR="00A74915" w:rsidRDefault="00A74915" w:rsidP="00A74915">
      <w:pPr>
        <w:jc w:val="both"/>
      </w:pPr>
    </w:p>
    <w:p w:rsidR="00A74915" w:rsidRDefault="00A74915" w:rsidP="00A74915">
      <w:pPr>
        <w:jc w:val="both"/>
      </w:pPr>
    </w:p>
    <w:p w:rsidR="008E6A12" w:rsidRPr="004D4EB3" w:rsidRDefault="00473A5C" w:rsidP="00473A5C">
      <w:pPr>
        <w:ind w:firstLine="360"/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lastRenderedPageBreak/>
        <w:t xml:space="preserve">I. </w:t>
      </w:r>
      <w:r w:rsidR="008E6A12" w:rsidRPr="004D4EB3">
        <w:rPr>
          <w:b/>
          <w:color w:val="76923C" w:themeColor="accent3" w:themeShade="BF"/>
        </w:rPr>
        <w:t>Introdução</w:t>
      </w:r>
    </w:p>
    <w:p w:rsidR="008E6A12" w:rsidRDefault="008E6A12" w:rsidP="008E6A12">
      <w:pPr>
        <w:pStyle w:val="PargrafodaLista"/>
        <w:ind w:left="1080"/>
        <w:jc w:val="both"/>
      </w:pPr>
    </w:p>
    <w:p w:rsidR="00D652D2" w:rsidRPr="004D4EB3" w:rsidRDefault="00D652D2" w:rsidP="00D652D2">
      <w:pPr>
        <w:pStyle w:val="PargrafodaLista"/>
        <w:numPr>
          <w:ilvl w:val="0"/>
          <w:numId w:val="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Enquadramento</w:t>
      </w:r>
    </w:p>
    <w:p w:rsidR="00EB39FB" w:rsidRPr="008E6A12" w:rsidRDefault="00EB39FB" w:rsidP="00EB39FB">
      <w:pPr>
        <w:pStyle w:val="PargrafodaLista"/>
        <w:jc w:val="both"/>
        <w:rPr>
          <w:b/>
        </w:rPr>
      </w:pPr>
    </w:p>
    <w:p w:rsidR="00234136" w:rsidRDefault="00D652D2" w:rsidP="00234136">
      <w:pPr>
        <w:pStyle w:val="PargrafodaLista"/>
        <w:numPr>
          <w:ilvl w:val="1"/>
          <w:numId w:val="3"/>
        </w:numPr>
        <w:jc w:val="both"/>
      </w:pPr>
      <w:r>
        <w:t>Legislação Comunitária</w:t>
      </w:r>
      <w:r w:rsidR="00234136" w:rsidRPr="00234136">
        <w:t xml:space="preserve"> </w:t>
      </w:r>
    </w:p>
    <w:p w:rsidR="00234136" w:rsidRPr="00234136" w:rsidRDefault="00234136" w:rsidP="00234136">
      <w:pPr>
        <w:pStyle w:val="PargrafodaLista"/>
        <w:numPr>
          <w:ilvl w:val="0"/>
          <w:numId w:val="6"/>
        </w:numPr>
        <w:jc w:val="both"/>
      </w:pPr>
      <w:r w:rsidRPr="00234136">
        <w:t>Recomendação 2003/361/CE, da Comissão, de 6 de Maio de 2003 relativa à definição de micro, pequenas e médias empresas</w:t>
      </w:r>
    </w:p>
    <w:p w:rsidR="00D652D2" w:rsidRDefault="00D652D2" w:rsidP="00D652D2">
      <w:pPr>
        <w:pStyle w:val="PargrafodaLista"/>
        <w:numPr>
          <w:ilvl w:val="0"/>
          <w:numId w:val="6"/>
        </w:numPr>
        <w:jc w:val="both"/>
      </w:pPr>
      <w:r>
        <w:t xml:space="preserve">Regulamento (CE) N.º 1698/2005, do Conselho, de 20 de Setembro de 2005, relativo ao apoio ao desenvolvimento rural pelo Fundo Europeu Agrícola de </w:t>
      </w:r>
      <w:r w:rsidR="00BE3EAA">
        <w:t>D</w:t>
      </w:r>
      <w:r>
        <w:t>esenvolvimento Rural (FEADER)</w:t>
      </w:r>
    </w:p>
    <w:p w:rsidR="00D652D2" w:rsidRDefault="00D652D2" w:rsidP="00D652D2">
      <w:pPr>
        <w:pStyle w:val="PargrafodaLista"/>
        <w:numPr>
          <w:ilvl w:val="0"/>
          <w:numId w:val="6"/>
        </w:numPr>
        <w:jc w:val="both"/>
      </w:pPr>
      <w:r>
        <w:t>Regulamento (CE) N.º 1974/2006, da Comissão, de 15 de Dezembro de 2006, que estabelece normas de execução do Regulamento (CE) n.º 1698/2005 do Conselho, relativo ao apoio ao desenvolvimento rural pelo Fundo Europeu Agrícola de Dese</w:t>
      </w:r>
      <w:r w:rsidR="0094251D">
        <w:t>nvolvimento Rural (FEADER)</w:t>
      </w:r>
    </w:p>
    <w:p w:rsidR="00D652D2" w:rsidRDefault="00783D7B" w:rsidP="00D652D2">
      <w:pPr>
        <w:pStyle w:val="PargrafodaLista"/>
        <w:numPr>
          <w:ilvl w:val="0"/>
          <w:numId w:val="6"/>
        </w:numPr>
        <w:jc w:val="both"/>
      </w:pPr>
      <w:r>
        <w:t>Regulamento (CE) N.º 1975/2006, da Comissão, de 7 de Dezembro de 2006, que estabelece as regras de execução do Regulamento (CE) N.º 1698/2005 do Conselho, relativas aos procedimentos de controlo e à condicionalidade no que respeita às medidas de apoio ao</w:t>
      </w:r>
      <w:r w:rsidR="0094251D">
        <w:t xml:space="preserve"> desenvolvimento rural</w:t>
      </w:r>
    </w:p>
    <w:p w:rsidR="00783D7B" w:rsidRDefault="00783D7B" w:rsidP="00D652D2">
      <w:pPr>
        <w:pStyle w:val="PargrafodaLista"/>
        <w:numPr>
          <w:ilvl w:val="0"/>
          <w:numId w:val="6"/>
        </w:numPr>
        <w:jc w:val="both"/>
      </w:pPr>
      <w:r>
        <w:t xml:space="preserve">Regulamento (CE) N.º 1998/2006, da Comissão, de 15 de Dezembro de 2006, relativo à aplicação dos artigos 87.º e 88.º do Tratado aos auxílios </w:t>
      </w:r>
      <w:r w:rsidRPr="00783D7B">
        <w:rPr>
          <w:i/>
        </w:rPr>
        <w:t>de minimis</w:t>
      </w:r>
    </w:p>
    <w:p w:rsidR="006B2BF6" w:rsidRDefault="006B2BF6" w:rsidP="00D652D2">
      <w:pPr>
        <w:pStyle w:val="PargrafodaLista"/>
        <w:numPr>
          <w:ilvl w:val="0"/>
          <w:numId w:val="6"/>
        </w:numPr>
        <w:jc w:val="both"/>
      </w:pPr>
      <w:r>
        <w:t>Regulamento (CE) N.º 1290/2005, de 21 de Junho de 2005, relativo ao financiamento da Política Agrícola Comum – PAC</w:t>
      </w:r>
    </w:p>
    <w:p w:rsidR="006B2BF6" w:rsidRDefault="006B2BF6" w:rsidP="00D652D2">
      <w:pPr>
        <w:pStyle w:val="PargrafodaLista"/>
        <w:numPr>
          <w:ilvl w:val="0"/>
          <w:numId w:val="6"/>
        </w:numPr>
        <w:jc w:val="both"/>
      </w:pPr>
      <w:r>
        <w:t>Regulamento (CE) N.º 1320/2006, de 5 de Setembro de 2006, que estabelece regras relativas à transição no que respeita ao apoio ao desenvolvimento rural</w:t>
      </w:r>
    </w:p>
    <w:p w:rsidR="006B2BF6" w:rsidRDefault="006B2BF6" w:rsidP="00D652D2">
      <w:pPr>
        <w:pStyle w:val="PargrafodaLista"/>
        <w:numPr>
          <w:ilvl w:val="0"/>
          <w:numId w:val="6"/>
        </w:numPr>
        <w:jc w:val="both"/>
      </w:pPr>
      <w:r>
        <w:t>Regulamento (CE) N.º 885/2006, da Comissão, de 21 de Junho de 2006, que estabelece as regras de execução do Regulamento (CE) N.º 1290/2005 do Conselho no que respeita à acreditação dos organismos pagadores e outros organismos e ao apuramento das contas do FEAGA e do FEADER</w:t>
      </w:r>
    </w:p>
    <w:p w:rsidR="006B2BF6" w:rsidRDefault="006B2BF6" w:rsidP="00D652D2">
      <w:pPr>
        <w:pStyle w:val="PargrafodaLista"/>
        <w:numPr>
          <w:ilvl w:val="0"/>
          <w:numId w:val="6"/>
        </w:numPr>
        <w:jc w:val="both"/>
      </w:pPr>
      <w:r>
        <w:t>Regulamento (CE) N.º 146/2008, do Conselho, de 14 de Fevereiro – Rectifica o Regulamento (CE) N.º 1782/2003, do Conselho, de 29 de Setembro, que estabelece regras comuns para os regimes de apoio directo no âmbito da política agrícola comum e institui determinados regimes de apoio aos agricultores e o Regulamento (CE) N.º 1698/2005, do Conselho, de 20 de Setembro, relativo ao apoio ao desenvolvimento rural pelo Fundo Europeu Agrícola de Desenvolvimento Rural (FEADER)</w:t>
      </w:r>
    </w:p>
    <w:p w:rsidR="00783D7B" w:rsidRDefault="00783D7B" w:rsidP="00783D7B">
      <w:pPr>
        <w:pStyle w:val="PargrafodaLista"/>
        <w:ind w:left="1800"/>
        <w:jc w:val="both"/>
      </w:pPr>
    </w:p>
    <w:p w:rsidR="00D652D2" w:rsidRDefault="00D652D2" w:rsidP="00D652D2">
      <w:pPr>
        <w:pStyle w:val="PargrafodaLista"/>
        <w:numPr>
          <w:ilvl w:val="1"/>
          <w:numId w:val="3"/>
        </w:numPr>
        <w:jc w:val="both"/>
      </w:pPr>
      <w:r>
        <w:t>Legislação Nacional</w:t>
      </w:r>
    </w:p>
    <w:p w:rsidR="00783D7B" w:rsidRDefault="00783D7B" w:rsidP="00783D7B">
      <w:pPr>
        <w:pStyle w:val="PargrafodaLista"/>
        <w:numPr>
          <w:ilvl w:val="0"/>
          <w:numId w:val="7"/>
        </w:numPr>
        <w:jc w:val="both"/>
      </w:pPr>
      <w:r>
        <w:t xml:space="preserve">Resolução do Conselho de Ministros n.º 147/2006, de 12 de Outubro, que aprova as orientações fundamentais para a elaboração do Plano </w:t>
      </w:r>
      <w:r>
        <w:lastRenderedPageBreak/>
        <w:t>Estratégico Nacional e dos programas de desenvolvimento rural para o período de 2007-2013, Diário da República, 1.ª série, N.</w:t>
      </w:r>
      <w:r w:rsidR="00012DE9">
        <w:t>º 211, de 2 de Novembro de 2006</w:t>
      </w:r>
    </w:p>
    <w:p w:rsidR="00012DE9" w:rsidRDefault="00012DE9" w:rsidP="00783D7B">
      <w:pPr>
        <w:pStyle w:val="PargrafodaLista"/>
        <w:numPr>
          <w:ilvl w:val="0"/>
          <w:numId w:val="7"/>
        </w:numPr>
        <w:jc w:val="both"/>
      </w:pPr>
      <w:r>
        <w:t>Resolução do Conselho de Ministros n.º 86/2007 – Aprova o Quadro de Referência Estratégico Nacional para o período 2007-2013</w:t>
      </w:r>
    </w:p>
    <w:p w:rsidR="00783D7B" w:rsidRDefault="00783D7B" w:rsidP="00783D7B">
      <w:pPr>
        <w:pStyle w:val="PargrafodaLista"/>
        <w:numPr>
          <w:ilvl w:val="0"/>
          <w:numId w:val="7"/>
        </w:numPr>
        <w:jc w:val="both"/>
      </w:pPr>
      <w:r>
        <w:t>Resolução do Conselho de Ministros n.º 112/2007, de 19 de Julho, cria a estrutura para o exercício das funções dos órgãos de governação, Diário da república, 1.ª série, N</w:t>
      </w:r>
      <w:r w:rsidR="00012DE9">
        <w:t>.º 160, de 21 de Agosto de 2007</w:t>
      </w:r>
    </w:p>
    <w:p w:rsidR="00563081" w:rsidRDefault="00563081" w:rsidP="00783D7B">
      <w:pPr>
        <w:pStyle w:val="PargrafodaLista"/>
        <w:numPr>
          <w:ilvl w:val="0"/>
          <w:numId w:val="7"/>
        </w:numPr>
        <w:jc w:val="both"/>
      </w:pPr>
      <w:r>
        <w:t>Decreto-Lei n.º 312/2007, de 17 de Setembro, que define o modelo de governação do Quadro de Referência Estratégico Nacional 2007-2013 e dos respectivos programas operacionais e estabelece a estrutura orgânica relativa ao exercício de funções de monitorização, de auditoria e controlo, de certificação, de gestão, de aconselhamento estratégico, de acompanhamento e de avaliação</w:t>
      </w:r>
    </w:p>
    <w:p w:rsidR="003631DB" w:rsidRDefault="003631DB" w:rsidP="00783D7B">
      <w:pPr>
        <w:pStyle w:val="PargrafodaLista"/>
        <w:numPr>
          <w:ilvl w:val="0"/>
          <w:numId w:val="7"/>
        </w:numPr>
        <w:jc w:val="both"/>
      </w:pPr>
      <w:r>
        <w:t>Decreto-Lei n.º 37-A/200</w:t>
      </w:r>
      <w:r w:rsidR="00012DE9">
        <w:t>8</w:t>
      </w:r>
      <w:r>
        <w:t>, de 5 de Março, que estabelece as regras gerais de aplicação dos programas de desenvolvimento rural, adoptados no âmbito do Plano Estratégico Nacional (P</w:t>
      </w:r>
      <w:r w:rsidR="00012DE9">
        <w:t>EN) para o período de 2007-2013</w:t>
      </w:r>
    </w:p>
    <w:p w:rsidR="00012DE9" w:rsidRDefault="00012DE9" w:rsidP="00783D7B">
      <w:pPr>
        <w:pStyle w:val="PargrafodaLista"/>
        <w:numPr>
          <w:ilvl w:val="0"/>
          <w:numId w:val="7"/>
        </w:numPr>
        <w:jc w:val="both"/>
      </w:pPr>
      <w:r>
        <w:t>Decreto-Lei n.º 2/2008, de 4 de Janeiro, que define o modelo da governação dos instrumentos de programação do desenvolvimento rural para o período de 2007-2013</w:t>
      </w:r>
    </w:p>
    <w:p w:rsidR="00012DE9" w:rsidRDefault="00012DE9" w:rsidP="00783D7B">
      <w:pPr>
        <w:pStyle w:val="PargrafodaLista"/>
        <w:numPr>
          <w:ilvl w:val="0"/>
          <w:numId w:val="7"/>
        </w:numPr>
        <w:jc w:val="both"/>
      </w:pPr>
      <w:r>
        <w:t>Decreto-Lei n.º 66/2009, de 20 de Março, que define as alterações ao Decreto-Lei n.º 2/2008, de 4 de Janeiro e do Decreto-Lei n.º 37-A/2008, de 5 de Março</w:t>
      </w:r>
    </w:p>
    <w:p w:rsidR="00472000" w:rsidRPr="00FE2E68" w:rsidRDefault="00472000" w:rsidP="00783D7B">
      <w:pPr>
        <w:pStyle w:val="PargrafodaLista"/>
        <w:numPr>
          <w:ilvl w:val="0"/>
          <w:numId w:val="7"/>
        </w:numPr>
        <w:jc w:val="both"/>
      </w:pPr>
      <w:r>
        <w:t>Resolução do Conselho de Ministros n.º 27/</w:t>
      </w:r>
      <w:r w:rsidRPr="00472000">
        <w:t>2009</w:t>
      </w:r>
      <w:r w:rsidR="005348F9">
        <w:t>,</w:t>
      </w:r>
      <w:r>
        <w:t xml:space="preserve"> </w:t>
      </w:r>
      <w:r w:rsidR="005348F9">
        <w:t>relativo aos auxí</w:t>
      </w:r>
      <w:r w:rsidRPr="00472000">
        <w:t xml:space="preserve">lios </w:t>
      </w:r>
      <w:r w:rsidRPr="005348F9">
        <w:rPr>
          <w:i/>
        </w:rPr>
        <w:t>de minimis</w:t>
      </w:r>
    </w:p>
    <w:p w:rsidR="00FE2E68" w:rsidRPr="00FE2E68" w:rsidRDefault="00FE2E68" w:rsidP="00FE2E68">
      <w:pPr>
        <w:pStyle w:val="PargrafodaLista"/>
        <w:numPr>
          <w:ilvl w:val="0"/>
          <w:numId w:val="7"/>
        </w:numPr>
        <w:jc w:val="both"/>
      </w:pPr>
      <w:r w:rsidRPr="003771BF">
        <w:rPr>
          <w:rFonts w:cs="Arial"/>
        </w:rPr>
        <w:t xml:space="preserve">Despacho n.º 10786/2009, </w:t>
      </w:r>
      <w:r w:rsidR="003771BF" w:rsidRPr="003771BF">
        <w:rPr>
          <w:rFonts w:cs="Arial"/>
        </w:rPr>
        <w:t xml:space="preserve">do Ministério da Agricultura, do Desenvolvimento Rural e das Pescas - Instituto de Financiamento da Agricultura e Pescas, I. P., publicado no </w:t>
      </w:r>
      <w:r w:rsidRPr="003771BF">
        <w:rPr>
          <w:rFonts w:cs="Arial"/>
        </w:rPr>
        <w:t>Diário da República, 2ª série – N.º 81 – 27 de Abril de 2009, - Delegação de competências na Autoridade de Gestão do Programa de Desenvolvimento Rural dos Açores (PRORURAL)</w:t>
      </w:r>
    </w:p>
    <w:p w:rsidR="003631DB" w:rsidRPr="00FE2E68" w:rsidRDefault="003631DB" w:rsidP="003631DB">
      <w:pPr>
        <w:pStyle w:val="PargrafodaLista"/>
        <w:ind w:left="1800"/>
        <w:jc w:val="both"/>
      </w:pPr>
    </w:p>
    <w:p w:rsidR="00D652D2" w:rsidRDefault="00D652D2" w:rsidP="00D652D2">
      <w:pPr>
        <w:pStyle w:val="PargrafodaLista"/>
        <w:numPr>
          <w:ilvl w:val="1"/>
          <w:numId w:val="3"/>
        </w:numPr>
        <w:jc w:val="both"/>
      </w:pPr>
      <w:r>
        <w:t>Legislação Regional</w:t>
      </w:r>
    </w:p>
    <w:p w:rsidR="003631DB" w:rsidRDefault="003631DB" w:rsidP="003631DB">
      <w:pPr>
        <w:pStyle w:val="PargrafodaLista"/>
        <w:numPr>
          <w:ilvl w:val="0"/>
          <w:numId w:val="8"/>
        </w:numPr>
        <w:jc w:val="both"/>
      </w:pPr>
      <w:r>
        <w:t>Resolução do Conselho do Governo n.º 34/2008, de 5 de Março, que estabelece a composição e competências do Comit</w:t>
      </w:r>
      <w:r w:rsidR="00012DE9">
        <w:t>é de Acompanhamento do PRORURAL</w:t>
      </w:r>
    </w:p>
    <w:p w:rsidR="003631DB" w:rsidRDefault="0094251D" w:rsidP="003631DB">
      <w:pPr>
        <w:pStyle w:val="PargrafodaLista"/>
        <w:numPr>
          <w:ilvl w:val="0"/>
          <w:numId w:val="8"/>
        </w:numPr>
        <w:jc w:val="both"/>
      </w:pPr>
      <w:r>
        <w:t>Resolução do Conselho do Governo n.º 35/2008, de 5 de Março, que atribui competências ao Secretário Regional da Agricultura e Florestas em matéria de governação do PRORURAL, define a representação da Região na CCEI e na CCN, estabelece a composição e competências da Autoridade de Gestão do PRORURAL e nomear o respectivo Gestor e define os órgãos das administrações regionais nos quais podem ser delegadas as co</w:t>
      </w:r>
      <w:r w:rsidR="00012DE9">
        <w:t>mpetências do organismo pagador</w:t>
      </w:r>
    </w:p>
    <w:p w:rsidR="00507EBD" w:rsidRPr="00507EBD" w:rsidRDefault="00507EBD" w:rsidP="003631DB">
      <w:pPr>
        <w:pStyle w:val="PargrafodaLista"/>
        <w:numPr>
          <w:ilvl w:val="0"/>
          <w:numId w:val="8"/>
        </w:numPr>
        <w:jc w:val="both"/>
      </w:pPr>
      <w:r>
        <w:lastRenderedPageBreak/>
        <w:t xml:space="preserve">Resolução do Conselho do Governo n.º 91/2009, de 26 de Maio de 2009, </w:t>
      </w:r>
      <w:r w:rsidRPr="00507EBD">
        <w:rPr>
          <w:rFonts w:ascii="Calibri" w:hAnsi="Calibri"/>
        </w:rPr>
        <w:t>que fixa o limite dos auxílios de minimis, concedidos ao abrigo do Regulamento (CE) n.º 1998/2006, da Comissão, de 15 de Dezembro</w:t>
      </w:r>
    </w:p>
    <w:p w:rsidR="00012DE9" w:rsidRDefault="00012DE9" w:rsidP="003631DB">
      <w:pPr>
        <w:pStyle w:val="PargrafodaLista"/>
        <w:numPr>
          <w:ilvl w:val="0"/>
          <w:numId w:val="8"/>
        </w:numPr>
        <w:jc w:val="both"/>
      </w:pPr>
      <w:r>
        <w:t>Portaria n.º 66/2008, de 8 de Agosto – Regulamento que estabelece o regime de aplicação das Medidas 4.1 “Execução de Estratégias Locais de Desenvolvimento</w:t>
      </w:r>
      <w:r w:rsidR="00472000">
        <w:t>” e 4.3 “Funcionamento dos Grupos de Acção Local, Aquisição de Competências e Animação dos Territórios”, do PRORURAL</w:t>
      </w:r>
    </w:p>
    <w:p w:rsidR="00472000" w:rsidRDefault="00472000" w:rsidP="003631DB">
      <w:pPr>
        <w:pStyle w:val="PargrafodaLista"/>
        <w:numPr>
          <w:ilvl w:val="0"/>
          <w:numId w:val="8"/>
        </w:numPr>
        <w:jc w:val="both"/>
      </w:pPr>
      <w:r>
        <w:t xml:space="preserve">Portaria n.º 21/2009, de 24 de Março – Aprova o Regulamento de aplicação das Medidas 3.1 “Diversificação da Economia e Criação de Emprego em Meio Rural” e 3.2 “Melhoria da Qualidade de Vida nas Zonas Rurais”, do Eixo 3 “Qualidade de Vida nas Zonas Rurais e Diversificação da Economia”, do Programa de Desenvolvimento Rural da Região Autónoma dos Açores 2007-2013 </w:t>
      </w:r>
      <w:r w:rsidR="00EB39FB">
        <w:t>–</w:t>
      </w:r>
      <w:r>
        <w:t xml:space="preserve"> PRORURAL</w:t>
      </w:r>
      <w:r w:rsidR="002A6CAD">
        <w:t>, alterada pelas portarias n.º 68/2009, de 21 de Agosto, n.º 88/2009, de 22 de Outubro e n.º 31/2010, de 23 de Março.</w:t>
      </w:r>
    </w:p>
    <w:p w:rsidR="00EB39FB" w:rsidRDefault="00EB39FB" w:rsidP="00EB39FB">
      <w:pPr>
        <w:spacing w:after="0"/>
        <w:ind w:left="708"/>
        <w:jc w:val="both"/>
      </w:pPr>
      <w:r>
        <w:t>1.4 Outros Documentos</w:t>
      </w:r>
    </w:p>
    <w:p w:rsidR="00EB39FB" w:rsidRDefault="00EB39FB" w:rsidP="00EB39FB">
      <w:pPr>
        <w:pStyle w:val="PargrafodaLista"/>
        <w:numPr>
          <w:ilvl w:val="0"/>
          <w:numId w:val="19"/>
        </w:numPr>
        <w:jc w:val="both"/>
      </w:pPr>
      <w:r>
        <w:t>Decisão do Conselho (2006/144/CE), de 20 de Fevereiro de 2006, relativa às orientações estratégicas comunitárias de desenvolvimento rural (Período de programação de 2007-2013)</w:t>
      </w:r>
    </w:p>
    <w:p w:rsidR="00EB39FB" w:rsidRDefault="00EB39FB" w:rsidP="00EB39FB">
      <w:pPr>
        <w:pStyle w:val="PargrafodaLista"/>
        <w:numPr>
          <w:ilvl w:val="0"/>
          <w:numId w:val="19"/>
        </w:numPr>
        <w:jc w:val="both"/>
      </w:pPr>
      <w:r>
        <w:t>Plano Estratégico Nacional para o desenvolvimento rural, 2007-2013</w:t>
      </w:r>
    </w:p>
    <w:p w:rsidR="00EB39FB" w:rsidRDefault="00EB39FB" w:rsidP="00EB39FB">
      <w:pPr>
        <w:pStyle w:val="PargrafodaLista"/>
        <w:numPr>
          <w:ilvl w:val="0"/>
          <w:numId w:val="19"/>
        </w:numPr>
        <w:jc w:val="both"/>
      </w:pPr>
      <w:r>
        <w:t>Programa de Desenvolvimento Rural da Região Autónoma dos Açores, 2007-2013, aprovado pela decisão C (2007) 6162, de 4 de Dezembro</w:t>
      </w:r>
    </w:p>
    <w:p w:rsidR="00EB39FB" w:rsidRDefault="00EB39FB" w:rsidP="00EB39FB">
      <w:pPr>
        <w:pStyle w:val="PargrafodaLista"/>
        <w:numPr>
          <w:ilvl w:val="0"/>
          <w:numId w:val="19"/>
        </w:numPr>
        <w:jc w:val="both"/>
      </w:pPr>
      <w:r>
        <w:t>Normas Transversais, aprovadas no âmbito do PRORURAL</w:t>
      </w:r>
    </w:p>
    <w:p w:rsidR="008E6A12" w:rsidRDefault="008E6A12" w:rsidP="008E6A12">
      <w:pPr>
        <w:jc w:val="both"/>
      </w:pPr>
    </w:p>
    <w:p w:rsidR="008E6A12" w:rsidRPr="004D4EB3" w:rsidRDefault="00C504FE" w:rsidP="008E6A12">
      <w:pPr>
        <w:pStyle w:val="PargrafodaLista"/>
        <w:numPr>
          <w:ilvl w:val="0"/>
          <w:numId w:val="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Âmbito</w:t>
      </w:r>
    </w:p>
    <w:p w:rsidR="008E6A12" w:rsidRDefault="00B5171C" w:rsidP="003330AA">
      <w:pPr>
        <w:spacing w:after="240"/>
        <w:ind w:left="360"/>
        <w:jc w:val="both"/>
      </w:pPr>
      <w:r>
        <w:t>2.1</w:t>
      </w:r>
      <w:r w:rsidR="006974A7">
        <w:t xml:space="preserve"> </w:t>
      </w:r>
      <w:r w:rsidR="00EA13CF">
        <w:t>A</w:t>
      </w:r>
      <w:r w:rsidR="00A27C7D">
        <w:t xml:space="preserve"> presente </w:t>
      </w:r>
      <w:r w:rsidR="00EA13CF">
        <w:t>norma</w:t>
      </w:r>
      <w:r w:rsidR="00A27C7D">
        <w:t xml:space="preserve"> pretende definir os normativos técnicos, administrativos e financeiros do Programa LEADER – PRORURAL, tendo em conta a Estratégia Local de Desenvolvimento definida pela ASDEPR</w:t>
      </w:r>
      <w:r w:rsidR="006974A7">
        <w:t>.</w:t>
      </w:r>
    </w:p>
    <w:p w:rsidR="006974A7" w:rsidRDefault="006974A7" w:rsidP="008E6A12">
      <w:pPr>
        <w:ind w:left="360"/>
        <w:jc w:val="both"/>
      </w:pPr>
      <w:r>
        <w:t>2</w:t>
      </w:r>
      <w:r w:rsidR="00B5171C">
        <w:t>.2</w:t>
      </w:r>
      <w:r>
        <w:t xml:space="preserve"> A ASDEPR tem a competência, nos termos definidos na portaria n.º 66/2008, de 8 de Agosto, para a gestão das medidas e acções </w:t>
      </w:r>
      <w:r w:rsidR="003771BF">
        <w:t xml:space="preserve">do Eixo 3 do PRORURAL </w:t>
      </w:r>
      <w:r>
        <w:t>constantes da Estratégia Local de Desenvolvimento, no âmbito da Medida 4.1 – Execução de Estratégias Locais de Desenvolvimento, do Eixo 4:</w:t>
      </w:r>
    </w:p>
    <w:p w:rsidR="006974A7" w:rsidRDefault="006974A7" w:rsidP="008E6A12">
      <w:pPr>
        <w:ind w:left="360"/>
        <w:jc w:val="both"/>
      </w:pPr>
      <w:r>
        <w:t>Eixo 3 – Qualidade de Vida nas Zonas Rurais e Diversificação da Economia</w:t>
      </w:r>
    </w:p>
    <w:p w:rsidR="006974A7" w:rsidRDefault="006974A7" w:rsidP="006974A7">
      <w:pPr>
        <w:ind w:left="360" w:firstLine="348"/>
        <w:jc w:val="both"/>
      </w:pPr>
      <w:r>
        <w:t>Medida 3.1 – Diversificação da Economia e Criação de Emprego em Meio Rural</w:t>
      </w:r>
    </w:p>
    <w:p w:rsidR="006974A7" w:rsidRDefault="006974A7" w:rsidP="008E6A12">
      <w:pPr>
        <w:ind w:left="360"/>
        <w:jc w:val="both"/>
      </w:pPr>
      <w:r>
        <w:tab/>
      </w:r>
      <w:r>
        <w:tab/>
        <w:t>Acção 3.1.1 – Diversificação de Actividades não Agrícolas na Exploração</w:t>
      </w:r>
    </w:p>
    <w:p w:rsidR="006974A7" w:rsidRDefault="006974A7" w:rsidP="008E6A12">
      <w:pPr>
        <w:ind w:left="360"/>
        <w:jc w:val="both"/>
      </w:pPr>
      <w:r>
        <w:tab/>
      </w:r>
      <w:r>
        <w:tab/>
        <w:t>Acção 3.1.2 – Criação e Desenvolvimento de Microempresas</w:t>
      </w:r>
    </w:p>
    <w:p w:rsidR="006974A7" w:rsidRDefault="006974A7" w:rsidP="008E6A12">
      <w:pPr>
        <w:ind w:left="360"/>
        <w:jc w:val="both"/>
      </w:pPr>
      <w:r>
        <w:lastRenderedPageBreak/>
        <w:tab/>
      </w:r>
      <w:r>
        <w:tab/>
        <w:t>Acção 3.1.3 – Incentivo a Actividades Turísticas e de Lazer no Espaço Rural</w:t>
      </w:r>
    </w:p>
    <w:p w:rsidR="006974A7" w:rsidRDefault="006974A7" w:rsidP="008E6A12">
      <w:pPr>
        <w:ind w:left="360"/>
        <w:jc w:val="both"/>
      </w:pPr>
      <w:r>
        <w:tab/>
        <w:t>Medida 3.2 – Melhoria da Qualidade de Vida nas Zonas Rurais</w:t>
      </w:r>
    </w:p>
    <w:p w:rsidR="006974A7" w:rsidRDefault="006974A7" w:rsidP="006974A7">
      <w:pPr>
        <w:ind w:left="360"/>
        <w:jc w:val="both"/>
      </w:pPr>
      <w:r>
        <w:tab/>
      </w:r>
      <w:r>
        <w:tab/>
        <w:t>Acção 3.2.1 – Serviços Básicos para a Economia e Populações Rurais</w:t>
      </w:r>
    </w:p>
    <w:p w:rsidR="006974A7" w:rsidRDefault="006974A7" w:rsidP="006974A7">
      <w:pPr>
        <w:ind w:left="360"/>
        <w:jc w:val="both"/>
      </w:pPr>
      <w:r>
        <w:tab/>
      </w:r>
      <w:r>
        <w:tab/>
        <w:t>Acção 3.2.2 – Conservação e Valorização do Património Rural</w:t>
      </w:r>
    </w:p>
    <w:p w:rsidR="00C504FE" w:rsidRDefault="00B5171C" w:rsidP="00FE4473">
      <w:pPr>
        <w:pStyle w:val="PargrafodaLista"/>
        <w:ind w:left="360"/>
        <w:jc w:val="both"/>
      </w:pPr>
      <w:r>
        <w:t>2.</w:t>
      </w:r>
      <w:r w:rsidR="00C504FE">
        <w:t>3</w:t>
      </w:r>
      <w:r w:rsidR="006974A7">
        <w:t xml:space="preserve"> A regulamentação das acções referidas no número anterior é definida em diploma específico</w:t>
      </w:r>
      <w:r w:rsidR="00C504FE">
        <w:t>.</w:t>
      </w:r>
    </w:p>
    <w:p w:rsidR="00FE4473" w:rsidRDefault="00FE4473" w:rsidP="00FE4473">
      <w:pPr>
        <w:pStyle w:val="PargrafodaLista"/>
        <w:ind w:left="360"/>
        <w:jc w:val="both"/>
      </w:pPr>
    </w:p>
    <w:p w:rsidR="00FE4473" w:rsidRDefault="00FE4473" w:rsidP="00FE4473">
      <w:pPr>
        <w:pStyle w:val="PargrafodaLista"/>
        <w:ind w:left="360"/>
        <w:jc w:val="both"/>
      </w:pPr>
    </w:p>
    <w:p w:rsidR="00C504FE" w:rsidRPr="004D4EB3" w:rsidRDefault="00C504FE" w:rsidP="00C504FE">
      <w:pPr>
        <w:pStyle w:val="PargrafodaLista"/>
        <w:numPr>
          <w:ilvl w:val="0"/>
          <w:numId w:val="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Objectivos</w:t>
      </w:r>
    </w:p>
    <w:p w:rsidR="00C504FE" w:rsidRDefault="003771BF" w:rsidP="00C504FE">
      <w:pPr>
        <w:ind w:left="360"/>
        <w:jc w:val="both"/>
      </w:pPr>
      <w:r>
        <w:t>O P</w:t>
      </w:r>
      <w:r w:rsidR="00C504FE">
        <w:t>rograma LEADER – PRORURAL tem como objectivos:</w:t>
      </w:r>
    </w:p>
    <w:p w:rsidR="00C504FE" w:rsidRDefault="00C504FE" w:rsidP="00C504FE">
      <w:pPr>
        <w:ind w:left="360"/>
        <w:jc w:val="both"/>
      </w:pPr>
      <w:r>
        <w:t>- Promover a diversificação das actividades agrícolas em favor de actividades não agrícolas e promover o emprego</w:t>
      </w:r>
      <w:r w:rsidR="005A3C35">
        <w:t xml:space="preserve"> em meio rural</w:t>
      </w:r>
      <w:r>
        <w:t>;</w:t>
      </w:r>
    </w:p>
    <w:p w:rsidR="005A3C35" w:rsidRDefault="00C504FE" w:rsidP="00C504FE">
      <w:pPr>
        <w:ind w:left="360"/>
        <w:jc w:val="both"/>
      </w:pPr>
      <w:r>
        <w:t>- Melhorar os serviços básicos</w:t>
      </w:r>
      <w:r w:rsidR="005A3C35">
        <w:t xml:space="preserve"> e aumentar a acessibilidade das populações das zonas rurais a serviços essenciais à comunidade;</w:t>
      </w:r>
    </w:p>
    <w:p w:rsidR="00C504FE" w:rsidRDefault="005A3C35" w:rsidP="00C504FE">
      <w:pPr>
        <w:ind w:left="360"/>
        <w:jc w:val="both"/>
      </w:pPr>
      <w:r>
        <w:t>-</w:t>
      </w:r>
      <w:r w:rsidR="00C504FE">
        <w:t xml:space="preserve"> </w:t>
      </w:r>
      <w:r>
        <w:t>A</w:t>
      </w:r>
      <w:r w:rsidR="00C504FE">
        <w:t>poiar a realização de investimentos que tornem as zonas rurais mais atractivas, de modo a inverter as tendências de declínio económico e social e de des</w:t>
      </w:r>
      <w:r>
        <w:t>povoamento das zonas rurais;</w:t>
      </w:r>
    </w:p>
    <w:p w:rsidR="002458E8" w:rsidRDefault="005A3C35" w:rsidP="002458E8">
      <w:pPr>
        <w:ind w:left="360"/>
        <w:jc w:val="both"/>
      </w:pPr>
      <w:r>
        <w:t>- Promover a recuperação e conservação do múltiplo e variado património rural</w:t>
      </w:r>
      <w:r w:rsidR="00C5447E">
        <w:t>.</w:t>
      </w:r>
    </w:p>
    <w:p w:rsidR="002458E8" w:rsidRDefault="002458E8" w:rsidP="00FE4473">
      <w:pPr>
        <w:spacing w:after="120"/>
        <w:ind w:left="360"/>
        <w:jc w:val="both"/>
      </w:pPr>
    </w:p>
    <w:p w:rsidR="002458E8" w:rsidRPr="004D4EB3" w:rsidRDefault="002458E8" w:rsidP="002458E8">
      <w:pPr>
        <w:pStyle w:val="PargrafodaLista"/>
        <w:numPr>
          <w:ilvl w:val="0"/>
          <w:numId w:val="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Área Geográfica de Aplicação</w:t>
      </w:r>
    </w:p>
    <w:p w:rsidR="002458E8" w:rsidRDefault="00EA13CF" w:rsidP="002458E8">
      <w:pPr>
        <w:ind w:left="360"/>
        <w:jc w:val="both"/>
      </w:pPr>
      <w:r>
        <w:t>A</w:t>
      </w:r>
      <w:r w:rsidR="004171BC">
        <w:t xml:space="preserve"> presente </w:t>
      </w:r>
      <w:r>
        <w:t>norma</w:t>
      </w:r>
      <w:r w:rsidR="004171BC">
        <w:t xml:space="preserve"> tem aplicação n</w:t>
      </w:r>
      <w:r w:rsidR="003771BF">
        <w:t>o</w:t>
      </w:r>
      <w:r w:rsidR="004171BC">
        <w:t xml:space="preserve"> </w:t>
      </w:r>
      <w:r w:rsidR="003771BF">
        <w:t>Território</w:t>
      </w:r>
      <w:r w:rsidR="004171BC">
        <w:t xml:space="preserve"> de Intervenção da ASDEPR, constituíd</w:t>
      </w:r>
      <w:r w:rsidR="003771BF">
        <w:t>o</w:t>
      </w:r>
      <w:r w:rsidR="004171BC">
        <w:t xml:space="preserve"> pelos concelhos de Lagoa, Vila Franca do Campo, Povoação, Nordeste e Ribeira Grande, da Ilha de São Miguel.</w:t>
      </w:r>
    </w:p>
    <w:p w:rsidR="00EB39FB" w:rsidRDefault="00EB39FB" w:rsidP="002458E8">
      <w:pPr>
        <w:ind w:left="360"/>
        <w:jc w:val="both"/>
      </w:pPr>
    </w:p>
    <w:p w:rsidR="00FE4473" w:rsidRDefault="00FE4473" w:rsidP="002458E8">
      <w:pPr>
        <w:ind w:left="360"/>
        <w:jc w:val="both"/>
      </w:pPr>
    </w:p>
    <w:p w:rsidR="004171BC" w:rsidRPr="004D4EB3" w:rsidRDefault="00473A5C" w:rsidP="00473A5C">
      <w:pPr>
        <w:ind w:firstLine="360"/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 xml:space="preserve">II. </w:t>
      </w:r>
      <w:r w:rsidR="001C7F04" w:rsidRPr="004D4EB3">
        <w:rPr>
          <w:b/>
          <w:color w:val="76923C" w:themeColor="accent3" w:themeShade="BF"/>
        </w:rPr>
        <w:t>Disposições Comuns</w:t>
      </w:r>
    </w:p>
    <w:p w:rsidR="00FF24B9" w:rsidRDefault="00FF24B9" w:rsidP="00FF24B9">
      <w:pPr>
        <w:pStyle w:val="PargrafodaLista"/>
        <w:ind w:left="1080"/>
        <w:jc w:val="both"/>
        <w:rPr>
          <w:b/>
        </w:rPr>
      </w:pPr>
    </w:p>
    <w:p w:rsidR="001C7F04" w:rsidRPr="004D4EB3" w:rsidRDefault="001C7F04" w:rsidP="001C7F04">
      <w:pPr>
        <w:pStyle w:val="PargrafodaLista"/>
        <w:numPr>
          <w:ilvl w:val="0"/>
          <w:numId w:val="1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Beneficiários</w:t>
      </w:r>
    </w:p>
    <w:p w:rsidR="00FF24B9" w:rsidRDefault="00FF24B9" w:rsidP="00FF24B9">
      <w:pPr>
        <w:ind w:left="360"/>
        <w:jc w:val="both"/>
      </w:pPr>
      <w:r>
        <w:t xml:space="preserve">Podem beneficiar dos apoios previstos no Programa LEADER </w:t>
      </w:r>
      <w:r w:rsidR="008C09AD">
        <w:t>–</w:t>
      </w:r>
      <w:r>
        <w:t xml:space="preserve"> PRORURAL</w:t>
      </w:r>
      <w:r w:rsidR="008C09AD">
        <w:t xml:space="preserve"> os agentes económicos, sociais e culturais, individuais ou colectivos, públicos ou privados, portadores de projectos a implementar n</w:t>
      </w:r>
      <w:r w:rsidR="003771BF">
        <w:t>o</w:t>
      </w:r>
      <w:r w:rsidR="008C09AD">
        <w:t xml:space="preserve"> </w:t>
      </w:r>
      <w:r w:rsidR="003771BF">
        <w:t>território</w:t>
      </w:r>
      <w:r w:rsidR="008C09AD">
        <w:t xml:space="preserve"> delimitad</w:t>
      </w:r>
      <w:r w:rsidR="003771BF">
        <w:t>o</w:t>
      </w:r>
      <w:r w:rsidR="008C09AD">
        <w:t xml:space="preserve"> na Estrat</w:t>
      </w:r>
      <w:r w:rsidR="003771BF">
        <w:t>égia Local de Desenvolvimento, o</w:t>
      </w:r>
      <w:r w:rsidR="008C09AD">
        <w:t xml:space="preserve"> chamad</w:t>
      </w:r>
      <w:r w:rsidR="003771BF">
        <w:t>o</w:t>
      </w:r>
      <w:r w:rsidR="008C09AD">
        <w:t xml:space="preserve"> </w:t>
      </w:r>
      <w:r w:rsidR="003771BF">
        <w:t>Território</w:t>
      </w:r>
      <w:r w:rsidR="008C09AD">
        <w:t xml:space="preserve"> de Intervenção</w:t>
      </w:r>
      <w:r w:rsidR="003771BF">
        <w:t xml:space="preserve"> (TI)</w:t>
      </w:r>
      <w:r w:rsidR="008C09AD">
        <w:t xml:space="preserve"> e de acordo com o definido em cada uma das medidas e acções do Eixo 3 do PRORURAL.</w:t>
      </w:r>
    </w:p>
    <w:p w:rsidR="00EB39FB" w:rsidRDefault="00EB39FB" w:rsidP="00EB39FB">
      <w:pPr>
        <w:pStyle w:val="PargrafodaLista"/>
        <w:jc w:val="both"/>
        <w:rPr>
          <w:b/>
        </w:rPr>
      </w:pPr>
    </w:p>
    <w:p w:rsidR="00B71F70" w:rsidRDefault="00B71F70" w:rsidP="00EB39FB">
      <w:pPr>
        <w:pStyle w:val="PargrafodaLista"/>
        <w:jc w:val="both"/>
        <w:rPr>
          <w:b/>
        </w:rPr>
      </w:pPr>
    </w:p>
    <w:p w:rsidR="008C09AD" w:rsidRPr="004D4EB3" w:rsidRDefault="008138BB" w:rsidP="00473A5C">
      <w:pPr>
        <w:pStyle w:val="PargrafodaLista"/>
        <w:numPr>
          <w:ilvl w:val="0"/>
          <w:numId w:val="1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Condições Gerais de Acesso</w:t>
      </w:r>
    </w:p>
    <w:p w:rsidR="00EA13CF" w:rsidRDefault="00EA13CF" w:rsidP="008138BB">
      <w:pPr>
        <w:ind w:left="360"/>
        <w:jc w:val="both"/>
      </w:pPr>
      <w:r>
        <w:t xml:space="preserve">Os </w:t>
      </w:r>
      <w:r w:rsidR="00CC1C7A">
        <w:t>pedidos de apoio candidatos a</w:t>
      </w:r>
      <w:r>
        <w:t xml:space="preserve"> </w:t>
      </w:r>
      <w:r w:rsidR="00CC1C7A">
        <w:t>financiamento</w:t>
      </w:r>
      <w:r>
        <w:t xml:space="preserve"> do Programa LEADER – PRORURAL da ASDEPR, devem satisfazer as seguintes condições:</w:t>
      </w:r>
    </w:p>
    <w:p w:rsidR="00EA13CF" w:rsidRDefault="00EA13CF" w:rsidP="008138BB">
      <w:pPr>
        <w:ind w:left="360"/>
        <w:jc w:val="both"/>
      </w:pPr>
      <w:r>
        <w:tab/>
        <w:t>a) Estar em conformidade com os objectivos da Iniciativa LEADER – PRORURAL e enquadrados na estratégia e acções definidas na Estratégia Local de Desenvolvimento;</w:t>
      </w:r>
    </w:p>
    <w:p w:rsidR="00EA13CF" w:rsidRDefault="00EA13CF" w:rsidP="008138BB">
      <w:pPr>
        <w:ind w:left="360"/>
        <w:jc w:val="both"/>
      </w:pPr>
      <w:r>
        <w:tab/>
        <w:t>b) Enquadrar-se no espaço geográfico d</w:t>
      </w:r>
      <w:r w:rsidR="00FE0915">
        <w:t>o</w:t>
      </w:r>
      <w:r>
        <w:t xml:space="preserve"> </w:t>
      </w:r>
      <w:r w:rsidR="00FE0915">
        <w:t>Território</w:t>
      </w:r>
      <w:r>
        <w:t xml:space="preserve"> de Intervenção do Programa LEADER – PRORURAL da ASDEPR;</w:t>
      </w:r>
    </w:p>
    <w:p w:rsidR="00EA13CF" w:rsidRDefault="00EA13CF" w:rsidP="008138BB">
      <w:pPr>
        <w:ind w:left="360"/>
        <w:jc w:val="both"/>
      </w:pPr>
      <w:r>
        <w:tab/>
        <w:t>c) Estar em conformidade com as regras nacionais e comunitárias aplicáveis, relativas, nomeadamente, à elegibilidade das despesas, aos contratos públicos, aos auxílios estatais, à protecção do ambiente e à igualdade de oportunidades;</w:t>
      </w:r>
    </w:p>
    <w:p w:rsidR="00EA13CF" w:rsidRDefault="00EA13CF" w:rsidP="008138BB">
      <w:pPr>
        <w:ind w:left="360"/>
        <w:jc w:val="both"/>
      </w:pPr>
      <w:r>
        <w:tab/>
        <w:t>d) Não ser objecto de financiamento por qualquer outro Programa no âmbito de apoios comun</w:t>
      </w:r>
      <w:r w:rsidR="00CC1C7A">
        <w:t>itários, nacionais ou regionais;</w:t>
      </w:r>
    </w:p>
    <w:p w:rsidR="00EA13CF" w:rsidRPr="00EA13CF" w:rsidRDefault="00CC1C7A" w:rsidP="008138BB">
      <w:pPr>
        <w:ind w:left="360"/>
        <w:jc w:val="both"/>
      </w:pPr>
      <w:r>
        <w:tab/>
      </w:r>
    </w:p>
    <w:p w:rsidR="008138BB" w:rsidRPr="004D4EB3" w:rsidRDefault="008138BB" w:rsidP="00473A5C">
      <w:pPr>
        <w:pStyle w:val="PargrafodaLista"/>
        <w:numPr>
          <w:ilvl w:val="0"/>
          <w:numId w:val="12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Obrigações dos Beneficiários</w:t>
      </w:r>
    </w:p>
    <w:p w:rsidR="008138BB" w:rsidRDefault="00F14805" w:rsidP="008138BB">
      <w:pPr>
        <w:ind w:left="360"/>
        <w:jc w:val="both"/>
      </w:pPr>
      <w:r>
        <w:t>Os beneficiários deverão</w:t>
      </w:r>
      <w:r w:rsidRPr="00F14805">
        <w:t xml:space="preserve"> </w:t>
      </w:r>
      <w:r>
        <w:t>cumprir</w:t>
      </w:r>
      <w:r w:rsidR="006A4F7E">
        <w:t>, além das obrigações enunciadas no Decreto-Lei n.º 37-A/2008, de 5 de Março,</w:t>
      </w:r>
      <w:r>
        <w:t xml:space="preserve"> durante cinco anos a contar da data de celebração do contrato, ou até ao termo da operação, se o mesmo ultrapassar os cinco anos, as seguintes obrigações:</w:t>
      </w:r>
    </w:p>
    <w:p w:rsidR="00F14805" w:rsidRDefault="00F14805" w:rsidP="008138BB">
      <w:pPr>
        <w:ind w:left="360"/>
        <w:jc w:val="both"/>
      </w:pPr>
      <w:r>
        <w:tab/>
        <w:t>a) Executar a operação nos termos e prazos fixados no contrato de financiamento;</w:t>
      </w:r>
    </w:p>
    <w:p w:rsidR="00F14805" w:rsidRDefault="00F14805" w:rsidP="008138BB">
      <w:pPr>
        <w:ind w:left="360"/>
        <w:jc w:val="both"/>
      </w:pPr>
      <w:r>
        <w:tab/>
        <w:t>b) Proceder à publicitação dos apoios que lhes forem atribuídos, nos termos da legislação comunitária aplicável e das orientações técnicas da Autoridade de Gestão;</w:t>
      </w:r>
    </w:p>
    <w:p w:rsidR="00F14805" w:rsidRDefault="00F14805" w:rsidP="008138BB">
      <w:pPr>
        <w:ind w:left="360"/>
        <w:jc w:val="both"/>
      </w:pPr>
      <w:r>
        <w:tab/>
        <w:t>c) Cumprir as obrigações legais, designadamente as fiscais e para com a Segurança Social;</w:t>
      </w:r>
    </w:p>
    <w:p w:rsidR="00F14805" w:rsidRDefault="00F14805" w:rsidP="008138BB">
      <w:pPr>
        <w:ind w:left="360"/>
        <w:jc w:val="both"/>
      </w:pPr>
      <w:r>
        <w:tab/>
        <w:t>d) Cumprir os normativos legais em matéria de contratação pública relativamente à execução das operações, quando aplicável;</w:t>
      </w:r>
    </w:p>
    <w:p w:rsidR="00F14805" w:rsidRDefault="00F14805" w:rsidP="008138BB">
      <w:pPr>
        <w:ind w:left="360"/>
        <w:jc w:val="both"/>
      </w:pPr>
      <w:r>
        <w:tab/>
        <w:t>e) Cumprir os normativos legais em matéria de ambiente, higiene e bem-estar</w:t>
      </w:r>
      <w:r w:rsidR="004A7F0B">
        <w:t xml:space="preserve"> animal</w:t>
      </w:r>
      <w:r>
        <w:t>, quando aplicável;</w:t>
      </w:r>
    </w:p>
    <w:p w:rsidR="00C13716" w:rsidRDefault="00C13716" w:rsidP="00C13716">
      <w:pPr>
        <w:ind w:left="360" w:firstLine="348"/>
        <w:jc w:val="both"/>
      </w:pPr>
      <w:r>
        <w:t>f) Manter a actividade objecto do pedido de apoio nas condições legais aplicáveis ao exercício da mesma, quando aplicável;</w:t>
      </w:r>
    </w:p>
    <w:p w:rsidR="0068395A" w:rsidRDefault="006A4F7E" w:rsidP="0068395A">
      <w:pPr>
        <w:ind w:left="360"/>
        <w:jc w:val="both"/>
      </w:pPr>
      <w:r>
        <w:tab/>
        <w:t>g</w:t>
      </w:r>
      <w:r w:rsidR="00F14805">
        <w:t xml:space="preserve">) </w:t>
      </w:r>
      <w:r w:rsidR="00B733A2">
        <w:t>Manter o sistema de contabilidade</w:t>
      </w:r>
      <w:r w:rsidR="00F14805">
        <w:t>;</w:t>
      </w:r>
    </w:p>
    <w:p w:rsidR="00C13716" w:rsidRDefault="00F16244" w:rsidP="00C13716">
      <w:pPr>
        <w:ind w:left="360"/>
        <w:jc w:val="both"/>
      </w:pPr>
      <w:r>
        <w:tab/>
      </w:r>
      <w:r w:rsidR="00C13716">
        <w:t>h) Não locar, alienar ou por qualquer forma onerar os equipamentos ou as instalações co-financiadas, sem prévia autorização do GAL;</w:t>
      </w:r>
    </w:p>
    <w:p w:rsidR="00F16244" w:rsidRDefault="006A4F7E" w:rsidP="00C13716">
      <w:pPr>
        <w:ind w:left="360" w:firstLine="348"/>
        <w:jc w:val="both"/>
      </w:pPr>
      <w:r>
        <w:lastRenderedPageBreak/>
        <w:t>i</w:t>
      </w:r>
      <w:r w:rsidR="00F16244">
        <w:t>) Garantir que todos os pagamentos e recebimentos referentes à operação são efectuados através de uma conta bancária específica para o efeito;</w:t>
      </w:r>
    </w:p>
    <w:p w:rsidR="00C13716" w:rsidRDefault="00C13716" w:rsidP="00C13716">
      <w:pPr>
        <w:ind w:left="360" w:firstLine="348"/>
        <w:jc w:val="both"/>
      </w:pPr>
      <w:r>
        <w:t>j) Apresentar ao GAL, anualmente e durante os três anos subsequentes à conclusão da operação, os relatórios</w:t>
      </w:r>
      <w:r w:rsidR="00234136">
        <w:t xml:space="preserve"> de contas aprovados anualmente;</w:t>
      </w:r>
    </w:p>
    <w:p w:rsidR="009C29C0" w:rsidRDefault="00D66753" w:rsidP="008138BB">
      <w:pPr>
        <w:ind w:left="360"/>
        <w:jc w:val="both"/>
      </w:pPr>
      <w:r>
        <w:tab/>
      </w:r>
      <w:r w:rsidR="006A4F7E">
        <w:t>k</w:t>
      </w:r>
      <w:r w:rsidR="009C29C0">
        <w:t>) Manter as condições de elegibilidade e os requisitos que det</w:t>
      </w:r>
      <w:r w:rsidR="00234136">
        <w:t>erminaram o montante dos apoios;</w:t>
      </w:r>
    </w:p>
    <w:p w:rsidR="00C13716" w:rsidRDefault="00C13716" w:rsidP="00C13716">
      <w:pPr>
        <w:ind w:left="360" w:firstLine="348"/>
        <w:jc w:val="both"/>
      </w:pPr>
      <w:r>
        <w:t>l) Dispor de licenças de funcionamento e registo para efeitos de Cadastro Industrial ou Comercial, quando aplicável;</w:t>
      </w:r>
    </w:p>
    <w:p w:rsidR="00C13716" w:rsidRDefault="00C13716" w:rsidP="00C13716">
      <w:pPr>
        <w:ind w:left="360" w:firstLine="348"/>
        <w:jc w:val="both"/>
      </w:pPr>
      <w:r>
        <w:t xml:space="preserve">m) Manter em arquivo todos os documentos respeitantes ao projecto aprovado, de forma a poder, em qualquer altura, ser consultado pelas entidades competentes a nível local, nacional ou comunitário; </w:t>
      </w:r>
    </w:p>
    <w:p w:rsidR="00D66753" w:rsidRDefault="00C13716" w:rsidP="00C13716">
      <w:pPr>
        <w:ind w:left="360" w:firstLine="348"/>
        <w:jc w:val="both"/>
      </w:pPr>
      <w:r>
        <w:t>n</w:t>
      </w:r>
      <w:r w:rsidR="00D66753">
        <w:t>) Fornecer ao GAL todas as informações que lhe sejam solicitadas, no âmbito da execução do projecto objecto do pedido de apoio;</w:t>
      </w:r>
    </w:p>
    <w:p w:rsidR="00D66753" w:rsidRDefault="00C13716" w:rsidP="00D66753">
      <w:pPr>
        <w:ind w:left="360"/>
        <w:jc w:val="both"/>
      </w:pPr>
      <w:r>
        <w:tab/>
        <w:t>o</w:t>
      </w:r>
      <w:r w:rsidR="00D66753">
        <w:t>) Autorizar a visita do GAL a espaços ou instalaçõe</w:t>
      </w:r>
      <w:r w:rsidR="00600968">
        <w:t>s nas quais o projecto esteja ou venha a ser executado;</w:t>
      </w:r>
    </w:p>
    <w:p w:rsidR="00600968" w:rsidRDefault="00C13716" w:rsidP="00D66753">
      <w:pPr>
        <w:ind w:left="360"/>
        <w:jc w:val="both"/>
      </w:pPr>
      <w:r>
        <w:tab/>
        <w:t>p</w:t>
      </w:r>
      <w:r w:rsidR="00600968">
        <w:t xml:space="preserve">) </w:t>
      </w:r>
      <w:r w:rsidR="00304A60">
        <w:t>Ter assegurada a comparticipação própria no investimento</w:t>
      </w:r>
      <w:r w:rsidR="00F16244">
        <w:t xml:space="preserve"> a realizar</w:t>
      </w:r>
      <w:r w:rsidR="006A4F7E">
        <w:t>. No caso de recorrer a empréstimo bancário, deverá apresentar documento comprovativo do Banco</w:t>
      </w:r>
      <w:r w:rsidR="00F16244">
        <w:t>;</w:t>
      </w:r>
    </w:p>
    <w:p w:rsidR="00EF3848" w:rsidRDefault="00C13716" w:rsidP="00D66753">
      <w:pPr>
        <w:ind w:left="360"/>
        <w:jc w:val="both"/>
      </w:pPr>
      <w:r>
        <w:tab/>
        <w:t>q</w:t>
      </w:r>
      <w:r w:rsidR="00EF3848">
        <w:t>) Comprometer-se a promover ou frequentar acções de formação profissional específica, complementar ao projecto aprovado, caso seja necess</w:t>
      </w:r>
      <w:r>
        <w:t>ário à boa execução do projecto.</w:t>
      </w:r>
    </w:p>
    <w:p w:rsidR="00E07593" w:rsidRDefault="00E07593" w:rsidP="00D66753">
      <w:pPr>
        <w:ind w:left="360"/>
        <w:jc w:val="both"/>
      </w:pPr>
      <w:r>
        <w:t xml:space="preserve"> </w:t>
      </w:r>
      <w:r>
        <w:tab/>
        <w:t>l) Distribuir gratuitamente todo o material objecto de co-financiamento, devendo o mesmo ter a menção “Distribuição Gratuita”.</w:t>
      </w:r>
    </w:p>
    <w:p w:rsidR="003665E5" w:rsidRDefault="003665E5" w:rsidP="003665E5">
      <w:pPr>
        <w:jc w:val="both"/>
      </w:pPr>
    </w:p>
    <w:p w:rsidR="003665E5" w:rsidRPr="004D4EB3" w:rsidRDefault="003665E5" w:rsidP="003665E5">
      <w:pPr>
        <w:pStyle w:val="PargrafodaLista"/>
        <w:numPr>
          <w:ilvl w:val="0"/>
          <w:numId w:val="13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Despesas Elegíveis</w:t>
      </w:r>
    </w:p>
    <w:p w:rsidR="003665E5" w:rsidRDefault="00B5171C" w:rsidP="003665E5">
      <w:pPr>
        <w:ind w:left="360"/>
        <w:jc w:val="both"/>
      </w:pPr>
      <w:r>
        <w:t>4.</w:t>
      </w:r>
      <w:r w:rsidR="003665E5">
        <w:t xml:space="preserve">1 Consideram-se como despesas elegíveis as que estão previstas nas normas de procedimentos específicas de cada uma das acções </w:t>
      </w:r>
      <w:r w:rsidR="00234136">
        <w:t>d</w:t>
      </w:r>
      <w:r w:rsidR="003665E5">
        <w:t>o Eixo 3 do PRORURAL.</w:t>
      </w:r>
    </w:p>
    <w:p w:rsidR="003665E5" w:rsidRDefault="00B5171C" w:rsidP="003665E5">
      <w:pPr>
        <w:ind w:left="360"/>
        <w:jc w:val="both"/>
      </w:pPr>
      <w:r>
        <w:t>4.</w:t>
      </w:r>
      <w:r w:rsidR="003665E5">
        <w:t xml:space="preserve">2 Consideram-se </w:t>
      </w:r>
      <w:proofErr w:type="gramStart"/>
      <w:r w:rsidR="003665E5">
        <w:t>despesas</w:t>
      </w:r>
      <w:proofErr w:type="gramEnd"/>
      <w:r w:rsidR="003665E5">
        <w:t xml:space="preserve"> elegíveis </w:t>
      </w:r>
      <w:proofErr w:type="gramStart"/>
      <w:r w:rsidR="003665E5">
        <w:t>as</w:t>
      </w:r>
      <w:proofErr w:type="gramEnd"/>
      <w:r w:rsidR="003665E5">
        <w:t xml:space="preserve"> aprovadas no âmbito do pedido de apoio e que constam do contrato de financiamento.</w:t>
      </w:r>
    </w:p>
    <w:p w:rsidR="003665E5" w:rsidRDefault="00B5171C" w:rsidP="003665E5">
      <w:pPr>
        <w:ind w:left="360"/>
        <w:jc w:val="both"/>
      </w:pPr>
      <w:r>
        <w:t>4.</w:t>
      </w:r>
      <w:r w:rsidR="003665E5">
        <w:t xml:space="preserve">3 Consideram-se </w:t>
      </w:r>
      <w:r w:rsidR="00D631B4">
        <w:t xml:space="preserve">como </w:t>
      </w:r>
      <w:r w:rsidR="003665E5">
        <w:t xml:space="preserve">despesas elegíveis as comprovadas por </w:t>
      </w:r>
      <w:r w:rsidR="00234136">
        <w:t>factura e recibo correspondente</w:t>
      </w:r>
      <w:r w:rsidR="003665E5">
        <w:t>, factura/recibo, venda a dinheiro ou outro documento previsto pela legislação comunitária ou nacional, elaborados em conformidade com os dispositivos legais aplicáveis e respeitarem a operações enquadráveis no projecto aprovado, cujas datas sejam posteriores à dat</w:t>
      </w:r>
      <w:r w:rsidR="00C13716">
        <w:t>a de entrada do pedido de apoio, sem prejuízo no disposto no número 2.1 do ponto IV.</w:t>
      </w:r>
    </w:p>
    <w:p w:rsidR="00F83A86" w:rsidRDefault="00F83A86" w:rsidP="003665E5">
      <w:pPr>
        <w:ind w:left="360"/>
        <w:jc w:val="both"/>
      </w:pPr>
    </w:p>
    <w:p w:rsidR="00F83A86" w:rsidRDefault="00F83A86" w:rsidP="003665E5">
      <w:pPr>
        <w:ind w:left="360"/>
        <w:jc w:val="both"/>
      </w:pPr>
    </w:p>
    <w:p w:rsidR="00C93294" w:rsidRPr="004D4EB3" w:rsidRDefault="00752E98" w:rsidP="00473A5C">
      <w:pPr>
        <w:pStyle w:val="PargrafodaLista"/>
        <w:numPr>
          <w:ilvl w:val="0"/>
          <w:numId w:val="13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Despesas não Elegíveis</w:t>
      </w:r>
    </w:p>
    <w:p w:rsidR="00752E98" w:rsidRDefault="00CF28A4" w:rsidP="00D66753">
      <w:pPr>
        <w:ind w:left="360"/>
        <w:jc w:val="both"/>
      </w:pPr>
      <w:r>
        <w:t>Para efeitos da presente norma e das normas específicas para cada acção do Eixo 3 do PRORURAL, não são consideradas elegíveis as seguintes despesas:</w:t>
      </w:r>
    </w:p>
    <w:p w:rsidR="00CF28A4" w:rsidRDefault="00CF28A4" w:rsidP="00D66753">
      <w:pPr>
        <w:ind w:left="360"/>
        <w:jc w:val="both"/>
      </w:pPr>
      <w:r>
        <w:tab/>
        <w:t>a) Aquisição de imóveis;</w:t>
      </w:r>
    </w:p>
    <w:p w:rsidR="00C13716" w:rsidRDefault="00C13716" w:rsidP="00D66753">
      <w:pPr>
        <w:ind w:left="360"/>
        <w:jc w:val="both"/>
      </w:pPr>
      <w:r>
        <w:tab/>
        <w:t>b) Aquisição de terrenos;</w:t>
      </w:r>
    </w:p>
    <w:p w:rsidR="00CF28A4" w:rsidRDefault="00CF28A4" w:rsidP="00D66753">
      <w:pPr>
        <w:ind w:left="360"/>
        <w:jc w:val="both"/>
      </w:pPr>
      <w:r>
        <w:tab/>
      </w:r>
      <w:r w:rsidR="00C13716">
        <w:t>c</w:t>
      </w:r>
      <w:r>
        <w:t>)</w:t>
      </w:r>
      <w:r w:rsidR="00B94D8E">
        <w:t xml:space="preserve"> </w:t>
      </w:r>
      <w:r w:rsidR="008E1D47">
        <w:t>Trabalhos a mais de empreitadas de obras e adicionais de contratos de fornecimento, erros e omissões do projecto;</w:t>
      </w:r>
    </w:p>
    <w:p w:rsidR="008E1D47" w:rsidRDefault="00C13716" w:rsidP="00D66753">
      <w:pPr>
        <w:ind w:left="360"/>
        <w:jc w:val="both"/>
      </w:pPr>
      <w:r>
        <w:tab/>
        <w:t>d</w:t>
      </w:r>
      <w:r w:rsidR="008E1D47">
        <w:t>) Custos de manutenção decorrentes do uso normal das instalações;</w:t>
      </w:r>
    </w:p>
    <w:p w:rsidR="008E1D47" w:rsidRDefault="00C13716" w:rsidP="00D66753">
      <w:pPr>
        <w:ind w:left="360"/>
        <w:jc w:val="both"/>
      </w:pPr>
      <w:r>
        <w:tab/>
        <w:t>e</w:t>
      </w:r>
      <w:r w:rsidR="008E1D47">
        <w:t>) Constituição de Garantias;</w:t>
      </w:r>
    </w:p>
    <w:p w:rsidR="008E1D47" w:rsidRDefault="00C13716" w:rsidP="00D66753">
      <w:pPr>
        <w:ind w:left="360"/>
        <w:jc w:val="both"/>
      </w:pPr>
      <w:r>
        <w:tab/>
        <w:t>f</w:t>
      </w:r>
      <w:r w:rsidR="008E1D47">
        <w:t>) Juros das Dívidas;</w:t>
      </w:r>
    </w:p>
    <w:p w:rsidR="008E1D47" w:rsidRDefault="00C13716" w:rsidP="00D66753">
      <w:pPr>
        <w:ind w:left="360"/>
        <w:jc w:val="both"/>
      </w:pPr>
      <w:r>
        <w:tab/>
        <w:t>g</w:t>
      </w:r>
      <w:r w:rsidR="008E1D47">
        <w:t>) Custos relacionados com contratos de locação financeira, como a margem do locador, os custos de refinanciamento dos juros, as despesas gerais e os prémios de seguro;</w:t>
      </w:r>
    </w:p>
    <w:p w:rsidR="008E1D47" w:rsidRDefault="00C13716" w:rsidP="00D66753">
      <w:pPr>
        <w:ind w:left="360"/>
        <w:jc w:val="both"/>
      </w:pPr>
      <w:r>
        <w:tab/>
        <w:t>h</w:t>
      </w:r>
      <w:r w:rsidR="008E1D47">
        <w:t>) IVA – O IVA não poderá ser considerado elegível nas seguintes situações:</w:t>
      </w:r>
    </w:p>
    <w:p w:rsidR="008E1D47" w:rsidRDefault="008E1D47" w:rsidP="00D66753">
      <w:pPr>
        <w:ind w:left="360"/>
        <w:jc w:val="both"/>
      </w:pPr>
      <w:r>
        <w:tab/>
      </w:r>
      <w:r>
        <w:tab/>
        <w:t>(i) Regime de isenção ao abrigo do artigo 53.º;</w:t>
      </w:r>
    </w:p>
    <w:p w:rsidR="008E1D47" w:rsidRDefault="008E1D47" w:rsidP="00D66753">
      <w:pPr>
        <w:ind w:left="360"/>
        <w:jc w:val="both"/>
      </w:pPr>
      <w:r>
        <w:tab/>
      </w:r>
      <w:r>
        <w:tab/>
        <w:t>(ii) Regimes mistos:</w:t>
      </w:r>
    </w:p>
    <w:p w:rsidR="008E1D47" w:rsidRDefault="008E1D47" w:rsidP="00774FD9">
      <w:pPr>
        <w:pStyle w:val="PargrafodaLista"/>
        <w:numPr>
          <w:ilvl w:val="2"/>
          <w:numId w:val="16"/>
        </w:numPr>
        <w:jc w:val="both"/>
      </w:pPr>
      <w:r>
        <w:t>Afectação real: o IVA não é elegível no caso de a actividade em causa constituir a parte não isenta da actividade do beneficiário;</w:t>
      </w:r>
    </w:p>
    <w:p w:rsidR="008E1D47" w:rsidRDefault="008E1D47" w:rsidP="00774FD9">
      <w:pPr>
        <w:pStyle w:val="PargrafodaLista"/>
        <w:numPr>
          <w:ilvl w:val="2"/>
          <w:numId w:val="16"/>
        </w:numPr>
        <w:jc w:val="both"/>
      </w:pPr>
      <w:r>
        <w:t>Pró-rata: o IVA não é elegível na percentagem em que for dedutível;</w:t>
      </w:r>
    </w:p>
    <w:p w:rsidR="00683EE0" w:rsidRDefault="008E1D47" w:rsidP="00774FD9">
      <w:pPr>
        <w:pStyle w:val="PargrafodaLista"/>
        <w:numPr>
          <w:ilvl w:val="2"/>
          <w:numId w:val="16"/>
        </w:numPr>
        <w:jc w:val="both"/>
      </w:pPr>
      <w:r>
        <w:t>Regime normal: o IVA não é elegível.</w:t>
      </w:r>
    </w:p>
    <w:p w:rsidR="00B94D8E" w:rsidRDefault="00B94D8E" w:rsidP="00774FD9">
      <w:pPr>
        <w:pStyle w:val="PargrafodaLista"/>
        <w:numPr>
          <w:ilvl w:val="2"/>
          <w:numId w:val="16"/>
        </w:numPr>
        <w:jc w:val="both"/>
      </w:pPr>
      <w:r>
        <w:t>Quando o beneficiário seja uma entidade pública.</w:t>
      </w:r>
    </w:p>
    <w:p w:rsidR="00C93294" w:rsidRPr="00C93294" w:rsidRDefault="00C93294" w:rsidP="00C93294">
      <w:pPr>
        <w:jc w:val="both"/>
        <w:rPr>
          <w:b/>
        </w:rPr>
      </w:pPr>
    </w:p>
    <w:p w:rsidR="00C93294" w:rsidRPr="004D4EB3" w:rsidRDefault="00B5171C" w:rsidP="00473A5C">
      <w:pPr>
        <w:pStyle w:val="PargrafodaLista"/>
        <w:numPr>
          <w:ilvl w:val="0"/>
          <w:numId w:val="13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Forma e Nível dos Apoios</w:t>
      </w:r>
    </w:p>
    <w:p w:rsidR="00B5171C" w:rsidRDefault="00641548" w:rsidP="00641548">
      <w:pPr>
        <w:ind w:left="322" w:hanging="38"/>
        <w:jc w:val="both"/>
      </w:pPr>
      <w:r>
        <w:t xml:space="preserve"> </w:t>
      </w:r>
      <w:r w:rsidR="00B5171C">
        <w:t>6.1 Os apoios são concedidos sob a forma de subsídios não reembolsáveis, comparticipados em 85% pelo Fundo Europeu Agrícola de Desenvolvimento Rural (FEADER) e em 15% pelo orçamento regional (ORAA).</w:t>
      </w:r>
    </w:p>
    <w:p w:rsidR="00B5171C" w:rsidRDefault="00B5171C" w:rsidP="00641548">
      <w:pPr>
        <w:ind w:left="350"/>
        <w:jc w:val="both"/>
      </w:pPr>
      <w:r>
        <w:t xml:space="preserve">6.2 </w:t>
      </w:r>
      <w:r w:rsidR="000F6A41">
        <w:t>A concessão dos apoios no âmbito da presente norma respeita o estabelecido no Regulamento (CE) n.º 19</w:t>
      </w:r>
      <w:r w:rsidR="00C13716">
        <w:t>9</w:t>
      </w:r>
      <w:r w:rsidR="000F6A41">
        <w:t>8/2006, da Comissão, de 15 de Dezembro de 2006</w:t>
      </w:r>
      <w:r w:rsidR="00F83A86">
        <w:t xml:space="preserve"> e na </w:t>
      </w:r>
      <w:r w:rsidR="00F83A86">
        <w:lastRenderedPageBreak/>
        <w:t>Resolução do Conselho do Governo n.º 91/2009 de 26 de Maio de 2009</w:t>
      </w:r>
      <w:r w:rsidR="000F6A41">
        <w:t xml:space="preserve">, relativo aos auxílios </w:t>
      </w:r>
      <w:r w:rsidR="000F6A41">
        <w:rPr>
          <w:i/>
        </w:rPr>
        <w:t>de minimis</w:t>
      </w:r>
      <w:r w:rsidR="000F6A41">
        <w:t>.</w:t>
      </w:r>
    </w:p>
    <w:p w:rsidR="00C504FE" w:rsidRDefault="000F6A41" w:rsidP="00641548">
      <w:pPr>
        <w:ind w:left="364"/>
        <w:jc w:val="both"/>
      </w:pPr>
      <w:r>
        <w:t>6.3 O nível máximo dos apoios a conceder é o que consta das normas de procedimentos específicas para cada acção do Eixo 3 do PRORURAL.</w:t>
      </w:r>
    </w:p>
    <w:p w:rsidR="00C93294" w:rsidRDefault="007456E3" w:rsidP="007456E3">
      <w:pPr>
        <w:ind w:left="360"/>
        <w:jc w:val="both"/>
        <w:rPr>
          <w:b/>
        </w:rPr>
      </w:pPr>
      <w:r w:rsidRPr="004D4EB3">
        <w:rPr>
          <w:b/>
          <w:color w:val="76923C" w:themeColor="accent3" w:themeShade="BF"/>
        </w:rPr>
        <w:t xml:space="preserve">III. </w:t>
      </w:r>
      <w:r w:rsidR="00C93294" w:rsidRPr="004D4EB3">
        <w:rPr>
          <w:b/>
          <w:color w:val="76923C" w:themeColor="accent3" w:themeShade="BF"/>
        </w:rPr>
        <w:t xml:space="preserve">Procedimentos </w:t>
      </w:r>
      <w:r w:rsidR="00C87ABF">
        <w:rPr>
          <w:b/>
          <w:color w:val="76923C" w:themeColor="accent3" w:themeShade="BF"/>
        </w:rPr>
        <w:t>Relativos a</w:t>
      </w:r>
      <w:r w:rsidR="00C93294" w:rsidRPr="004D4EB3">
        <w:rPr>
          <w:b/>
          <w:color w:val="76923C" w:themeColor="accent3" w:themeShade="BF"/>
        </w:rPr>
        <w:t>o Pedido de Apoio</w:t>
      </w:r>
    </w:p>
    <w:p w:rsidR="00301A2E" w:rsidRPr="007456E3" w:rsidRDefault="00301A2E" w:rsidP="007456E3">
      <w:pPr>
        <w:ind w:left="360"/>
        <w:jc w:val="both"/>
        <w:rPr>
          <w:b/>
        </w:rPr>
      </w:pPr>
    </w:p>
    <w:p w:rsidR="00C93294" w:rsidRPr="004D4EB3" w:rsidRDefault="00C93294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Apresentação dos Pedidos de Apoio</w:t>
      </w:r>
    </w:p>
    <w:p w:rsidR="00A27102" w:rsidRDefault="00A27102" w:rsidP="00A27102">
      <w:pPr>
        <w:ind w:left="360"/>
        <w:jc w:val="both"/>
      </w:pPr>
      <w:r>
        <w:t>1.1 Os pedidos de apoio devem ser apresentados na sede da ASDEPR, a qual deverá assegurar a confirmação da recepção dos pedidos de apoio através da emissão de um recibo de entrega</w:t>
      </w:r>
      <w:r w:rsidR="00B35392">
        <w:t>.</w:t>
      </w:r>
    </w:p>
    <w:p w:rsidR="00B35392" w:rsidRDefault="00B35392" w:rsidP="00A27102">
      <w:pPr>
        <w:ind w:left="360"/>
        <w:jc w:val="both"/>
      </w:pPr>
      <w:r>
        <w:t xml:space="preserve">1.2 A formalização dos pedidos de apoio é executada mediante </w:t>
      </w:r>
      <w:r w:rsidR="005C7798">
        <w:t>a</w:t>
      </w:r>
      <w:r>
        <w:t xml:space="preserve"> apresentação de formulário próprio</w:t>
      </w:r>
      <w:r w:rsidR="005C7798">
        <w:t xml:space="preserve">, </w:t>
      </w:r>
      <w:r>
        <w:t xml:space="preserve">fornecido pela ASDEPR, </w:t>
      </w:r>
      <w:r w:rsidR="005C7798">
        <w:t xml:space="preserve">devidamente preenchido e </w:t>
      </w:r>
      <w:r>
        <w:t xml:space="preserve">acompanhado dos documentos indicados </w:t>
      </w:r>
      <w:r w:rsidR="003E12D1">
        <w:t>no</w:t>
      </w:r>
      <w:r>
        <w:t xml:space="preserve"> anexo ao </w:t>
      </w:r>
      <w:r w:rsidR="003E12D1">
        <w:t>formulário</w:t>
      </w:r>
      <w:r>
        <w:t>.</w:t>
      </w:r>
    </w:p>
    <w:p w:rsidR="00C93294" w:rsidRDefault="00B35392" w:rsidP="00B35392">
      <w:pPr>
        <w:ind w:left="360"/>
        <w:jc w:val="both"/>
      </w:pPr>
      <w:r>
        <w:t>1.3 Os pedidos de apoio poderão ser apresentados durante todo o ano</w:t>
      </w:r>
      <w:r w:rsidR="00846189">
        <w:t xml:space="preserve">, excepto nos casos em que já esteja comprometida </w:t>
      </w:r>
      <w:r w:rsidR="00D53C55">
        <w:t>7</w:t>
      </w:r>
      <w:r w:rsidR="005C7798">
        <w:t>5% d</w:t>
      </w:r>
      <w:r w:rsidR="00846189">
        <w:t xml:space="preserve">a dotação orçamental anual </w:t>
      </w:r>
      <w:r w:rsidR="005C7798">
        <w:t>do FEADER, procedendo-se, nessa altura, a abertura de concurso para recepção de pedidos de apoio</w:t>
      </w:r>
      <w:r w:rsidR="00846189">
        <w:t>.</w:t>
      </w:r>
    </w:p>
    <w:p w:rsidR="00313FD6" w:rsidRDefault="00313FD6" w:rsidP="00CC6708">
      <w:pPr>
        <w:ind w:left="360"/>
        <w:jc w:val="both"/>
      </w:pPr>
      <w:r>
        <w:t xml:space="preserve">1.4 Os avisos de abertura </w:t>
      </w:r>
      <w:r w:rsidR="00240670">
        <w:t>dos concursos são divulgados</w:t>
      </w:r>
      <w:r>
        <w:t xml:space="preserve"> nos </w:t>
      </w:r>
      <w:proofErr w:type="gramStart"/>
      <w:r>
        <w:t>s</w:t>
      </w:r>
      <w:r w:rsidR="005C7798">
        <w:t>ite</w:t>
      </w:r>
      <w:r>
        <w:t>s</w:t>
      </w:r>
      <w:proofErr w:type="gramEnd"/>
      <w:r>
        <w:t xml:space="preserve"> da Internet </w:t>
      </w:r>
      <w:r w:rsidR="005C7798">
        <w:t>d</w:t>
      </w:r>
      <w:r>
        <w:t>a ASDEPR</w:t>
      </w:r>
      <w:r w:rsidR="00240670">
        <w:t xml:space="preserve"> </w:t>
      </w:r>
      <w:r w:rsidR="005C7798">
        <w:t>(</w:t>
      </w:r>
      <w:hyperlink r:id="rId18" w:history="1">
        <w:r w:rsidR="00CC6708" w:rsidRPr="00C3694C">
          <w:rPr>
            <w:rStyle w:val="Hiperligao"/>
          </w:rPr>
          <w:t>http://www.asdepr.com.pt</w:t>
        </w:r>
      </w:hyperlink>
      <w:r w:rsidR="005C7798">
        <w:t xml:space="preserve">) </w:t>
      </w:r>
      <w:r w:rsidR="00240670">
        <w:t xml:space="preserve">e </w:t>
      </w:r>
      <w:r w:rsidR="005C7798">
        <w:t>do PRORURAL (</w:t>
      </w:r>
      <w:hyperlink r:id="rId19" w:history="1">
        <w:r w:rsidR="00CC6708" w:rsidRPr="00C3694C">
          <w:rPr>
            <w:rStyle w:val="Hiperligao"/>
          </w:rPr>
          <w:t>http://prorural.azores.gov.pt</w:t>
        </w:r>
      </w:hyperlink>
      <w:r w:rsidR="005C7798">
        <w:t xml:space="preserve">) e </w:t>
      </w:r>
      <w:r w:rsidR="00240670">
        <w:t>através dos meios de comunicação social locais.</w:t>
      </w:r>
    </w:p>
    <w:p w:rsidR="00240670" w:rsidRDefault="00240670" w:rsidP="00B35392">
      <w:pPr>
        <w:ind w:left="360"/>
        <w:jc w:val="both"/>
      </w:pPr>
    </w:p>
    <w:p w:rsidR="00240670" w:rsidRPr="004D4EB3" w:rsidRDefault="00240670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Análise dos Pedidos de Apoio</w:t>
      </w:r>
    </w:p>
    <w:p w:rsidR="008025F9" w:rsidRPr="008025F9" w:rsidRDefault="00240670" w:rsidP="00EB39FB">
      <w:pPr>
        <w:pStyle w:val="SemEspaamento"/>
        <w:spacing w:after="100" w:afterAutospacing="1"/>
        <w:ind w:left="363"/>
        <w:jc w:val="both"/>
        <w:rPr>
          <w:rFonts w:cs="Arial"/>
        </w:rPr>
      </w:pPr>
      <w:r>
        <w:t xml:space="preserve">2.1 </w:t>
      </w:r>
      <w:r w:rsidR="00846189">
        <w:t xml:space="preserve">A Estrutura Técnica Local emite parecer sobre os pedidos de apoio, tendo em conta o resultado do controlo administrativo realizado, </w:t>
      </w:r>
      <w:r w:rsidR="00B81797">
        <w:t>do qual consta a apreciação do cumprimento dos critérios</w:t>
      </w:r>
      <w:r w:rsidR="008025F9" w:rsidRPr="008025F9">
        <w:rPr>
          <w:rFonts w:cs="Arial"/>
          <w:color w:val="0000FF"/>
        </w:rPr>
        <w:t xml:space="preserve"> </w:t>
      </w:r>
      <w:r w:rsidR="008025F9" w:rsidRPr="008025F9">
        <w:rPr>
          <w:rFonts w:cs="Arial"/>
        </w:rPr>
        <w:t>de elegibilidade do beneficiário e da operação, bem como o apuramento do montante do custo total elegível e o nível de apoio, e</w:t>
      </w:r>
      <w:r w:rsidR="00EA56DC">
        <w:rPr>
          <w:rFonts w:cs="Arial"/>
        </w:rPr>
        <w:t xml:space="preserve"> a</w:t>
      </w:r>
      <w:r w:rsidR="008025F9" w:rsidRPr="008025F9">
        <w:rPr>
          <w:rFonts w:cs="Arial"/>
        </w:rPr>
        <w:t xml:space="preserve"> apreciação sobre o seu mérito</w:t>
      </w:r>
      <w:r w:rsidR="00EA56DC">
        <w:rPr>
          <w:rFonts w:cs="Arial"/>
        </w:rPr>
        <w:t>,</w:t>
      </w:r>
      <w:r w:rsidR="008025F9" w:rsidRPr="008025F9">
        <w:rPr>
          <w:rFonts w:cs="Arial"/>
        </w:rPr>
        <w:t xml:space="preserve"> assegurando que as operações são seleccionadas de acordo com os critérios de selecção aplicáveis.</w:t>
      </w:r>
    </w:p>
    <w:p w:rsidR="008025F9" w:rsidRDefault="008025F9" w:rsidP="00B35392">
      <w:pPr>
        <w:ind w:left="360"/>
        <w:jc w:val="both"/>
      </w:pPr>
      <w:r>
        <w:t xml:space="preserve">2.2 </w:t>
      </w:r>
      <w:r w:rsidR="00EA56DC">
        <w:t>Nos casos em que tal se justifique, será realizada uma visita ao local do projecto</w:t>
      </w:r>
      <w:r w:rsidR="008D7C7F">
        <w:t>, por parte da ETL, anteriormente à tomada de decisão.</w:t>
      </w:r>
    </w:p>
    <w:p w:rsidR="00EA56DC" w:rsidRDefault="00EA56DC" w:rsidP="00B35392">
      <w:pPr>
        <w:ind w:left="360"/>
        <w:jc w:val="both"/>
        <w:rPr>
          <w:rFonts w:cs="Arial"/>
        </w:rPr>
      </w:pPr>
      <w:r w:rsidRPr="008D7C7F">
        <w:t xml:space="preserve">2.3 </w:t>
      </w:r>
      <w:r w:rsidR="008D7C7F" w:rsidRPr="008D7C7F">
        <w:rPr>
          <w:rFonts w:cs="Arial"/>
        </w:rPr>
        <w:t>Podem</w:t>
      </w:r>
      <w:r w:rsidR="003E12D1">
        <w:rPr>
          <w:rFonts w:cs="Arial"/>
        </w:rPr>
        <w:t xml:space="preserve"> ser solicitados aos candidatos</w:t>
      </w:r>
      <w:r w:rsidR="008D7C7F" w:rsidRPr="008D7C7F">
        <w:rPr>
          <w:rFonts w:cs="Arial"/>
        </w:rPr>
        <w:t xml:space="preserve"> os documentos em falta e, quando se justifique, elementos ou informações complementares, que devem ser prestados no prazo de 10 dias úteis, decorrido o qua</w:t>
      </w:r>
      <w:r w:rsidR="003E12D1">
        <w:rPr>
          <w:rFonts w:cs="Arial"/>
        </w:rPr>
        <w:t>l</w:t>
      </w:r>
      <w:r w:rsidR="008D7C7F" w:rsidRPr="008D7C7F">
        <w:rPr>
          <w:rFonts w:cs="Arial"/>
        </w:rPr>
        <w:t xml:space="preserve"> a ausência de resposta constitui fundamento de não aprovação do pedido de apoio.</w:t>
      </w:r>
    </w:p>
    <w:p w:rsidR="00BB738F" w:rsidRDefault="00BB738F" w:rsidP="00B35392">
      <w:pPr>
        <w:ind w:left="360"/>
        <w:jc w:val="both"/>
        <w:rPr>
          <w:rFonts w:cs="Arial"/>
        </w:rPr>
      </w:pPr>
      <w:r>
        <w:rPr>
          <w:rFonts w:cs="Arial"/>
        </w:rPr>
        <w:t xml:space="preserve">2.4 </w:t>
      </w:r>
      <w:r w:rsidRPr="00BB738F">
        <w:rPr>
          <w:rFonts w:cs="Arial"/>
        </w:rPr>
        <w:t xml:space="preserve">O parecer referido no </w:t>
      </w:r>
      <w:r w:rsidR="00201A13">
        <w:rPr>
          <w:rFonts w:cs="Arial"/>
        </w:rPr>
        <w:t>número</w:t>
      </w:r>
      <w:r>
        <w:rPr>
          <w:rFonts w:cs="Arial"/>
        </w:rPr>
        <w:t xml:space="preserve"> 2.1</w:t>
      </w:r>
      <w:r w:rsidRPr="00BB738F">
        <w:rPr>
          <w:rFonts w:cs="Arial"/>
        </w:rPr>
        <w:t xml:space="preserve"> é emitido num prazo máximo de </w:t>
      </w:r>
      <w:r w:rsidR="000F1624">
        <w:rPr>
          <w:rFonts w:cs="Arial"/>
        </w:rPr>
        <w:t>120</w:t>
      </w:r>
      <w:r w:rsidRPr="00BB738F">
        <w:rPr>
          <w:rFonts w:cs="Arial"/>
        </w:rPr>
        <w:t xml:space="preserve"> dias úteis a contar da data de apresentação dos pedidos de apoio</w:t>
      </w:r>
      <w:r>
        <w:rPr>
          <w:rFonts w:cs="Arial"/>
        </w:rPr>
        <w:t>.</w:t>
      </w:r>
    </w:p>
    <w:p w:rsidR="00BB738F" w:rsidRDefault="00BB738F" w:rsidP="00B35392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 xml:space="preserve">2.5 </w:t>
      </w:r>
      <w:r w:rsidRPr="00BB738F">
        <w:rPr>
          <w:rFonts w:cs="Arial"/>
        </w:rPr>
        <w:t>Sempre que forem solicitados aos candidatos documentos ou informações em falta, o prazo previsto no número anterior é suspenso até à apresentação dos mesmos.</w:t>
      </w:r>
    </w:p>
    <w:p w:rsidR="00201A13" w:rsidRDefault="00201A13" w:rsidP="00B35392">
      <w:pPr>
        <w:ind w:left="360"/>
        <w:jc w:val="both"/>
        <w:rPr>
          <w:rFonts w:cs="Arial"/>
        </w:rPr>
      </w:pPr>
      <w:r>
        <w:rPr>
          <w:rFonts w:cs="Arial"/>
        </w:rPr>
        <w:t>2</w:t>
      </w:r>
      <w:r w:rsidR="005A4B89">
        <w:rPr>
          <w:rFonts w:cs="Arial"/>
        </w:rPr>
        <w:t xml:space="preserve">.6 </w:t>
      </w:r>
      <w:r>
        <w:rPr>
          <w:rFonts w:cs="Arial"/>
        </w:rPr>
        <w:t>A ETL deverá orientar as candidaturas dos projectos enquadráveis em outros programas de incentivos aos respectivos programas, podendo ser aprovados no âmbito do LEADER – PRORURAL, no caso d</w:t>
      </w:r>
      <w:r w:rsidR="007F1073">
        <w:rPr>
          <w:rFonts w:cs="Arial"/>
        </w:rPr>
        <w:t xml:space="preserve">e </w:t>
      </w:r>
      <w:r>
        <w:rPr>
          <w:rFonts w:cs="Arial"/>
        </w:rPr>
        <w:t>a ASDEPR os considerar inovadores e/ou relevantes para a prossecução da sua estratégia de intervenção no território.</w:t>
      </w:r>
    </w:p>
    <w:p w:rsidR="00E168C2" w:rsidRDefault="00E168C2" w:rsidP="00B35392">
      <w:pPr>
        <w:ind w:left="360"/>
        <w:jc w:val="both"/>
        <w:rPr>
          <w:rFonts w:cs="Arial"/>
        </w:rPr>
      </w:pPr>
    </w:p>
    <w:p w:rsidR="00E168C2" w:rsidRPr="004D4EB3" w:rsidRDefault="00E168C2" w:rsidP="00473A5C">
      <w:pPr>
        <w:pStyle w:val="PargrafodaLista"/>
        <w:numPr>
          <w:ilvl w:val="0"/>
          <w:numId w:val="17"/>
        </w:numPr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>Critérios de Selecção dos Pedidos de Apoio</w:t>
      </w:r>
    </w:p>
    <w:p w:rsidR="00313FD6" w:rsidRDefault="00046315" w:rsidP="00B35392">
      <w:pPr>
        <w:ind w:left="360"/>
        <w:jc w:val="both"/>
      </w:pPr>
      <w:r>
        <w:t xml:space="preserve">3.1 </w:t>
      </w:r>
      <w:r w:rsidR="00CA6EEE">
        <w:t>Aos pedidos de apoio são aplicados os critérios de selecção constantes das normas de procedimentos específicas de cada uma das acções</w:t>
      </w:r>
      <w:r w:rsidR="003E12D1">
        <w:t xml:space="preserve"> do Eixo 3 do PRORURAL</w:t>
      </w:r>
      <w:r>
        <w:t>, os quais são disponibilizados</w:t>
      </w:r>
      <w:r w:rsidR="00655F58">
        <w:t xml:space="preserve"> nos </w:t>
      </w:r>
      <w:proofErr w:type="gramStart"/>
      <w:r w:rsidR="00655F58">
        <w:t>s</w:t>
      </w:r>
      <w:r w:rsidR="00CC6708">
        <w:t>ite</w:t>
      </w:r>
      <w:r w:rsidR="00655F58">
        <w:t>s</w:t>
      </w:r>
      <w:proofErr w:type="gramEnd"/>
      <w:r w:rsidR="00655F58">
        <w:t xml:space="preserve"> da Internet da ASDEPR e do PRORURAL. </w:t>
      </w:r>
    </w:p>
    <w:p w:rsidR="003E12D1" w:rsidRDefault="003E12D1" w:rsidP="003E12D1">
      <w:pPr>
        <w:ind w:left="360"/>
        <w:jc w:val="both"/>
      </w:pPr>
      <w:r>
        <w:t xml:space="preserve">3.2 Só são elegíveis os pedidos de apoio que obtenham, no mínimo </w:t>
      </w:r>
      <w:r w:rsidR="009D4D0B">
        <w:t>30</w:t>
      </w:r>
      <w:r>
        <w:t xml:space="preserve"> pontos, através da aplicação dos critérios de selecção.</w:t>
      </w:r>
    </w:p>
    <w:p w:rsidR="00046315" w:rsidRDefault="00046315" w:rsidP="00B35392">
      <w:pPr>
        <w:ind w:left="360"/>
        <w:jc w:val="both"/>
      </w:pPr>
      <w:r>
        <w:t>3.</w:t>
      </w:r>
      <w:r w:rsidR="003E12D1">
        <w:t>3</w:t>
      </w:r>
      <w:r>
        <w:t xml:space="preserve"> </w:t>
      </w:r>
      <w:r w:rsidR="0023723C">
        <w:t>Os pedidos de apoio são seleccionados para decisão, de acordo com o resultado da análise do cumprimento das condições de elegibilidade e, quando se verifiquem restrições orçamentais, de acordo com a hierarquia definida pela aplicação dos critérios de selecção.</w:t>
      </w:r>
    </w:p>
    <w:p w:rsidR="0023723C" w:rsidRPr="00186595" w:rsidRDefault="003E12D1" w:rsidP="0023723C">
      <w:pPr>
        <w:ind w:left="360"/>
        <w:jc w:val="both"/>
      </w:pPr>
      <w:r>
        <w:t>3.4</w:t>
      </w:r>
      <w:r w:rsidR="0023723C" w:rsidRPr="00186595">
        <w:t xml:space="preserve"> Em caso de igualdade de pontuação, os pedidos são seleccionados</w:t>
      </w:r>
      <w:r w:rsidR="00186595" w:rsidRPr="00186595">
        <w:t xml:space="preserve"> pela seguinte ordem de prioridade:</w:t>
      </w:r>
    </w:p>
    <w:p w:rsidR="00186595" w:rsidRPr="00186595" w:rsidRDefault="00186595" w:rsidP="0023723C">
      <w:pPr>
        <w:ind w:left="360"/>
        <w:jc w:val="both"/>
      </w:pPr>
      <w:r w:rsidRPr="00186595">
        <w:tab/>
        <w:t>a) Projectos promovidos por jovens</w:t>
      </w:r>
      <w:r w:rsidR="003E12D1">
        <w:t xml:space="preserve"> ou</w:t>
      </w:r>
      <w:r w:rsidRPr="00186595">
        <w:t xml:space="preserve"> mulheres;</w:t>
      </w:r>
    </w:p>
    <w:p w:rsidR="00186595" w:rsidRPr="00186595" w:rsidRDefault="00186595" w:rsidP="0023723C">
      <w:pPr>
        <w:ind w:left="360"/>
        <w:jc w:val="both"/>
      </w:pPr>
      <w:r w:rsidRPr="00186595">
        <w:tab/>
        <w:t>b) Criação de postos de trabalho;</w:t>
      </w:r>
    </w:p>
    <w:p w:rsidR="00186595" w:rsidRPr="00186595" w:rsidRDefault="00186595" w:rsidP="0023723C">
      <w:pPr>
        <w:ind w:left="360"/>
        <w:jc w:val="both"/>
      </w:pPr>
      <w:r w:rsidRPr="00186595">
        <w:tab/>
        <w:t>c</w:t>
      </w:r>
      <w:r w:rsidRPr="00234136">
        <w:t xml:space="preserve">) </w:t>
      </w:r>
      <w:r w:rsidR="00234136" w:rsidRPr="00234136">
        <w:t>Áreas de menor fixação populacional e de serviços</w:t>
      </w:r>
      <w:r w:rsidRPr="00186595">
        <w:t>;</w:t>
      </w:r>
    </w:p>
    <w:p w:rsidR="00186595" w:rsidRDefault="00186595" w:rsidP="0023723C">
      <w:pPr>
        <w:ind w:left="360"/>
        <w:jc w:val="both"/>
      </w:pPr>
      <w:r w:rsidRPr="00186595">
        <w:tab/>
        <w:t xml:space="preserve">d) N.º total de projectos aprovados na freguesia </w:t>
      </w:r>
      <w:r w:rsidR="00F83A86">
        <w:t xml:space="preserve">e/ou no Concelho, </w:t>
      </w:r>
      <w:r w:rsidRPr="00186595">
        <w:t xml:space="preserve">no âmbito do Programa LEADER – PRORURAL da ASDEPR (dando-se preferência </w:t>
      </w:r>
      <w:r w:rsidR="00F83A86">
        <w:t>ao</w:t>
      </w:r>
      <w:r w:rsidRPr="00186595">
        <w:t>s que têm menor número)</w:t>
      </w:r>
      <w:r w:rsidR="00B71F70">
        <w:t>;</w:t>
      </w:r>
    </w:p>
    <w:p w:rsidR="00B71F70" w:rsidRPr="00186595" w:rsidRDefault="00B71F70" w:rsidP="0023723C">
      <w:pPr>
        <w:ind w:left="360"/>
        <w:jc w:val="both"/>
      </w:pPr>
      <w:r>
        <w:tab/>
        <w:t>e) Pedidos de apoio apresentados por promotores residentes no Território de Intervenção da ASDEPR.</w:t>
      </w:r>
    </w:p>
    <w:p w:rsidR="00C32931" w:rsidRPr="00C32931" w:rsidRDefault="00C32931" w:rsidP="0023723C">
      <w:pPr>
        <w:ind w:left="360"/>
        <w:jc w:val="both"/>
      </w:pPr>
      <w:r>
        <w:t>3.</w:t>
      </w:r>
      <w:r w:rsidR="003E12D1">
        <w:t>5</w:t>
      </w:r>
      <w:r>
        <w:t xml:space="preserve"> Considera-se que se verificam restrições orçamentais, quando 95% da dotação anual do FEADER alocada à acção estiver comprometida com as aprovações realizadas.</w:t>
      </w:r>
    </w:p>
    <w:p w:rsidR="00AA64DF" w:rsidRDefault="00AA64DF" w:rsidP="00186595">
      <w:pPr>
        <w:ind w:left="360"/>
        <w:jc w:val="both"/>
      </w:pPr>
    </w:p>
    <w:p w:rsidR="00AA64DF" w:rsidRPr="004D4EB3" w:rsidRDefault="00AA64DF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Decisão e Homologação dos Pedidos de Apoio</w:t>
      </w:r>
    </w:p>
    <w:p w:rsidR="008C583D" w:rsidRDefault="008C583D" w:rsidP="008C583D">
      <w:pPr>
        <w:ind w:left="360"/>
        <w:jc w:val="both"/>
        <w:rPr>
          <w:rFonts w:cs="Arial"/>
        </w:rPr>
      </w:pPr>
      <w:r w:rsidRPr="00C94087">
        <w:t xml:space="preserve">4.1 </w:t>
      </w:r>
      <w:r w:rsidRPr="00C94087">
        <w:rPr>
          <w:rFonts w:cs="Arial"/>
        </w:rPr>
        <w:t xml:space="preserve">Os pedidos de apoio são objecto de decisão pelo </w:t>
      </w:r>
      <w:r w:rsidR="003E12D1">
        <w:rPr>
          <w:rFonts w:cs="Arial"/>
        </w:rPr>
        <w:t>Ó</w:t>
      </w:r>
      <w:r w:rsidRPr="00C94087">
        <w:rPr>
          <w:rFonts w:cs="Arial"/>
        </w:rPr>
        <w:t xml:space="preserve">rgão de </w:t>
      </w:r>
      <w:r w:rsidR="003E12D1">
        <w:rPr>
          <w:rFonts w:cs="Arial"/>
        </w:rPr>
        <w:t>G</w:t>
      </w:r>
      <w:r w:rsidRPr="00C94087">
        <w:rPr>
          <w:rFonts w:cs="Arial"/>
        </w:rPr>
        <w:t>estão da ASDEPR, em função do orçamento anual para cada Acção, da pontuação obtida com a aplicação dos critérios de selecção e dos pareceres emitidos pela ETL.</w:t>
      </w:r>
    </w:p>
    <w:p w:rsidR="005A4B89" w:rsidRDefault="005A4B89" w:rsidP="005A4B89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>4.</w:t>
      </w:r>
      <w:r w:rsidRPr="00BB738F">
        <w:rPr>
          <w:rFonts w:cs="Arial"/>
        </w:rPr>
        <w:t xml:space="preserve">2 As propostas de decisão desfavorável são objecto de notificação aos interessados para efeitos de audiência prévia, nos termos </w:t>
      </w:r>
      <w:r>
        <w:rPr>
          <w:rFonts w:cs="Arial"/>
        </w:rPr>
        <w:t xml:space="preserve">dos artigos 100º e seguintes </w:t>
      </w:r>
      <w:r w:rsidRPr="00BB738F">
        <w:rPr>
          <w:rFonts w:cs="Arial"/>
        </w:rPr>
        <w:t>do Código do Procedimento Administrativo, sendo confirmadas ou revistas, de acordo com os resultados dos procedimentos realizados.</w:t>
      </w:r>
    </w:p>
    <w:p w:rsidR="008C583D" w:rsidRPr="00C94087" w:rsidRDefault="005A4B89" w:rsidP="008C583D">
      <w:pPr>
        <w:ind w:left="360"/>
        <w:jc w:val="both"/>
        <w:rPr>
          <w:rFonts w:cs="Arial"/>
        </w:rPr>
      </w:pPr>
      <w:r>
        <w:rPr>
          <w:rFonts w:cs="Arial"/>
        </w:rPr>
        <w:t xml:space="preserve">4.3 Após a audiência prévia ou nos casos em que esta seja dispensada, </w:t>
      </w:r>
      <w:r w:rsidR="00CD4425">
        <w:rPr>
          <w:rFonts w:cs="Arial"/>
        </w:rPr>
        <w:t xml:space="preserve">a </w:t>
      </w:r>
      <w:r w:rsidR="008C583D" w:rsidRPr="00C94087">
        <w:t>ASDEPR</w:t>
      </w:r>
      <w:r w:rsidR="008C583D" w:rsidRPr="00C94087">
        <w:rPr>
          <w:rFonts w:cs="Arial"/>
        </w:rPr>
        <w:t xml:space="preserve"> envia à Autoridade de Gestão os pedidos de apoio aprovados e não aprovados.</w:t>
      </w:r>
    </w:p>
    <w:p w:rsidR="008C583D" w:rsidRPr="00C94087" w:rsidRDefault="008C583D" w:rsidP="008C583D">
      <w:pPr>
        <w:ind w:left="360"/>
        <w:jc w:val="both"/>
        <w:rPr>
          <w:rFonts w:cs="Arial"/>
        </w:rPr>
      </w:pPr>
      <w:r w:rsidRPr="00C94087">
        <w:t>4.</w:t>
      </w:r>
      <w:r w:rsidR="00CD4425">
        <w:t>4</w:t>
      </w:r>
      <w:r w:rsidRPr="00C94087">
        <w:t xml:space="preserve"> </w:t>
      </w:r>
      <w:r w:rsidRPr="00C94087">
        <w:rPr>
          <w:rFonts w:cs="Arial"/>
        </w:rPr>
        <w:t>A Autoridade de Gestão procede à validação orçamental dos pedidos de apoio aprovados pela ASDEPR.</w:t>
      </w:r>
    </w:p>
    <w:p w:rsidR="008C583D" w:rsidRPr="00C94087" w:rsidRDefault="00CD4425" w:rsidP="008C583D">
      <w:pPr>
        <w:ind w:left="360"/>
        <w:jc w:val="both"/>
        <w:rPr>
          <w:rFonts w:cs="Arial"/>
        </w:rPr>
      </w:pPr>
      <w:r>
        <w:t>4.5</w:t>
      </w:r>
      <w:r w:rsidR="008C583D" w:rsidRPr="00C94087">
        <w:t xml:space="preserve"> </w:t>
      </w:r>
      <w:r w:rsidR="008C583D" w:rsidRPr="00C94087">
        <w:rPr>
          <w:rFonts w:cs="Arial"/>
        </w:rPr>
        <w:t>As decisões sobre os pedidos de apoio são submetidas à homologação do Secretário Regional da Agricultura e Florestas, nos termos da alínea c) do n.º 5 da Resolução n.º 35/2008, de 5 de Março.</w:t>
      </w:r>
    </w:p>
    <w:p w:rsidR="00C94087" w:rsidRPr="00C94087" w:rsidRDefault="00146316" w:rsidP="008C583D">
      <w:pPr>
        <w:ind w:left="360"/>
        <w:jc w:val="both"/>
      </w:pPr>
      <w:r>
        <w:t>4.6</w:t>
      </w:r>
      <w:r w:rsidR="00705AB8">
        <w:t xml:space="preserve"> A homologação da decisão sobre um pedido de apoio pelo Secretário Regional da Agricultura e Florestas</w:t>
      </w:r>
      <w:proofErr w:type="gramStart"/>
      <w:r w:rsidR="00705AB8">
        <w:t>,</w:t>
      </w:r>
      <w:proofErr w:type="gramEnd"/>
      <w:r w:rsidR="00705AB8">
        <w:t xml:space="preserve"> decorrerá no prazo máximo de 180 dias</w:t>
      </w:r>
      <w:r w:rsidR="003E12D1">
        <w:t xml:space="preserve"> seguidos</w:t>
      </w:r>
      <w:r w:rsidR="00705AB8">
        <w:t xml:space="preserve"> após a sua apresentaç</w:t>
      </w:r>
      <w:r w:rsidR="003E12D1">
        <w:t>ão</w:t>
      </w:r>
      <w:r w:rsidR="00705AB8">
        <w:t>.</w:t>
      </w:r>
    </w:p>
    <w:p w:rsidR="008C583D" w:rsidRDefault="00146316" w:rsidP="008C583D">
      <w:pPr>
        <w:ind w:left="360"/>
        <w:jc w:val="both"/>
        <w:rPr>
          <w:rFonts w:cs="Arial"/>
        </w:rPr>
      </w:pPr>
      <w:r>
        <w:t>4.7</w:t>
      </w:r>
      <w:r w:rsidR="008C583D" w:rsidRPr="00C94087">
        <w:t xml:space="preserve"> </w:t>
      </w:r>
      <w:r w:rsidR="008C583D" w:rsidRPr="00C94087">
        <w:rPr>
          <w:rFonts w:cs="Arial"/>
        </w:rPr>
        <w:t>As decisões são notificadas aos candidatos, pel</w:t>
      </w:r>
      <w:r w:rsidR="000439FB" w:rsidRPr="00C94087">
        <w:rPr>
          <w:rFonts w:cs="Arial"/>
        </w:rPr>
        <w:t>a</w:t>
      </w:r>
      <w:r w:rsidR="008C583D" w:rsidRPr="00C94087">
        <w:rPr>
          <w:rFonts w:cs="Arial"/>
        </w:rPr>
        <w:t xml:space="preserve"> </w:t>
      </w:r>
      <w:r w:rsidR="000439FB" w:rsidRPr="00C94087">
        <w:rPr>
          <w:rFonts w:cs="Arial"/>
        </w:rPr>
        <w:t>ASDEPR</w:t>
      </w:r>
      <w:r w:rsidR="008C583D" w:rsidRPr="00C94087">
        <w:rPr>
          <w:rFonts w:cs="Arial"/>
        </w:rPr>
        <w:t>, no prazo máximo de 15 dias úteis</w:t>
      </w:r>
      <w:r w:rsidR="008C583D" w:rsidRPr="008C583D">
        <w:rPr>
          <w:rFonts w:cs="Arial"/>
        </w:rPr>
        <w:t xml:space="preserve"> após a data da homologação.</w:t>
      </w:r>
    </w:p>
    <w:p w:rsidR="00C50A57" w:rsidRDefault="00705AB8" w:rsidP="0086606D">
      <w:pPr>
        <w:ind w:left="360"/>
        <w:jc w:val="both"/>
      </w:pPr>
      <w:r w:rsidRPr="00C94087">
        <w:t>4.</w:t>
      </w:r>
      <w:r w:rsidR="00146316">
        <w:t>8</w:t>
      </w:r>
      <w:r w:rsidRPr="00C94087">
        <w:t xml:space="preserve"> </w:t>
      </w:r>
      <w:r w:rsidRPr="00C94087">
        <w:rPr>
          <w:rFonts w:cs="Arial"/>
        </w:rPr>
        <w:t>São recusados os pedidos de apoio que não cumpram os critérios de elegibilidade e</w:t>
      </w:r>
      <w:r w:rsidR="00F83A86">
        <w:rPr>
          <w:rFonts w:cs="Arial"/>
        </w:rPr>
        <w:t>/ou</w:t>
      </w:r>
      <w:r w:rsidRPr="00C94087">
        <w:rPr>
          <w:rFonts w:cs="Arial"/>
        </w:rPr>
        <w:t xml:space="preserve"> que não atinjam a pontuação mínima, obtida através da aplicação dos critérios de selecção</w:t>
      </w:r>
      <w:r>
        <w:rPr>
          <w:rFonts w:cs="Arial"/>
        </w:rPr>
        <w:t>.</w:t>
      </w:r>
    </w:p>
    <w:p w:rsidR="00C50A57" w:rsidRPr="004D4EB3" w:rsidRDefault="00C50A57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Transição de Pedidos</w:t>
      </w:r>
    </w:p>
    <w:p w:rsidR="00C50A57" w:rsidRDefault="00C50A57" w:rsidP="00C50A57">
      <w:pPr>
        <w:ind w:left="360"/>
        <w:jc w:val="both"/>
        <w:rPr>
          <w:b/>
        </w:rPr>
      </w:pPr>
      <w:r w:rsidRPr="00C50A57">
        <w:rPr>
          <w:rFonts w:cs="Arial"/>
        </w:rPr>
        <w:t>Os pedidos de apoio que tenham sido objecto de parecer favorável, e que não tenham sido aprovados por insuficiência orçamental, transitam automaticamente para o ano civil subsequente</w:t>
      </w:r>
      <w:r>
        <w:rPr>
          <w:rFonts w:cs="Arial"/>
        </w:rPr>
        <w:t>.</w:t>
      </w:r>
    </w:p>
    <w:p w:rsidR="00C50A57" w:rsidRPr="004D4EB3" w:rsidRDefault="00C50A57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Contrato de Financiamento</w:t>
      </w:r>
    </w:p>
    <w:p w:rsidR="00AD742C" w:rsidRDefault="00AD742C" w:rsidP="00C50A57">
      <w:pPr>
        <w:ind w:left="360"/>
        <w:jc w:val="both"/>
        <w:rPr>
          <w:rFonts w:cs="Arial"/>
        </w:rPr>
      </w:pPr>
      <w:r w:rsidRPr="00AD742C">
        <w:rPr>
          <w:rFonts w:cs="Arial"/>
        </w:rPr>
        <w:t>6.1 A concessão do apoio é formalizada em contrato de financiamento escrito, a celebrar entre o beneficiário e Instituto de Financiamento da Agricultura e Pescas, IP, adiante designado por IFAP, I.P, ou a entidade em que este delegue esta função</w:t>
      </w:r>
      <w:r>
        <w:rPr>
          <w:rFonts w:cs="Arial"/>
        </w:rPr>
        <w:t>.</w:t>
      </w:r>
    </w:p>
    <w:p w:rsidR="00F83A86" w:rsidRDefault="00AD742C" w:rsidP="00C50A57">
      <w:pPr>
        <w:ind w:left="360"/>
        <w:jc w:val="both"/>
        <w:rPr>
          <w:b/>
        </w:rPr>
      </w:pPr>
      <w:r>
        <w:rPr>
          <w:rFonts w:cs="Arial"/>
        </w:rPr>
        <w:t xml:space="preserve">6.2 </w:t>
      </w:r>
      <w:r w:rsidRPr="00AD742C">
        <w:rPr>
          <w:rFonts w:cs="Arial"/>
        </w:rPr>
        <w:t xml:space="preserve">Após a recepção do contrato de </w:t>
      </w:r>
      <w:r>
        <w:rPr>
          <w:rFonts w:cs="Arial"/>
        </w:rPr>
        <w:t xml:space="preserve">financiamento </w:t>
      </w:r>
      <w:r w:rsidRPr="00AD742C">
        <w:rPr>
          <w:rFonts w:cs="Arial"/>
        </w:rPr>
        <w:t xml:space="preserve">o beneficiário dispõe de um prazo de </w:t>
      </w:r>
      <w:r w:rsidR="000F1624">
        <w:rPr>
          <w:rFonts w:cs="Arial"/>
        </w:rPr>
        <w:t>60</w:t>
      </w:r>
      <w:r w:rsidRPr="00AD742C">
        <w:rPr>
          <w:rFonts w:cs="Arial"/>
        </w:rPr>
        <w:t xml:space="preserve"> dias úteis para devolução do mesmo</w:t>
      </w:r>
      <w:r>
        <w:rPr>
          <w:rFonts w:cs="Arial"/>
        </w:rPr>
        <w:t>,</w:t>
      </w:r>
      <w:r w:rsidRPr="00AD742C">
        <w:rPr>
          <w:rFonts w:cs="Arial"/>
        </w:rPr>
        <w:t xml:space="preserve"> devidamente firmado, sob pena de caducidade do direito à celebração do contrato, nos termos do disposto no n.º 6 do artigo 10.º do Decreto-lei n.º 37-A/2008, de 5 de Março</w:t>
      </w:r>
      <w:r>
        <w:rPr>
          <w:rFonts w:cs="Arial"/>
        </w:rPr>
        <w:t>.</w:t>
      </w:r>
    </w:p>
    <w:p w:rsidR="009B38CC" w:rsidRPr="004D4EB3" w:rsidRDefault="009B38CC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Execução das Operações</w:t>
      </w:r>
    </w:p>
    <w:p w:rsidR="009B38CC" w:rsidRPr="009B38CC" w:rsidRDefault="009B38CC" w:rsidP="00C50A57">
      <w:pPr>
        <w:ind w:left="360"/>
        <w:jc w:val="both"/>
        <w:rPr>
          <w:rFonts w:cs="Arial"/>
        </w:rPr>
      </w:pPr>
      <w:r w:rsidRPr="009B38CC">
        <w:t xml:space="preserve">7.1 </w:t>
      </w:r>
      <w:r w:rsidRPr="009B38CC">
        <w:rPr>
          <w:rFonts w:cs="Arial"/>
        </w:rPr>
        <w:t>A execução das operações só pode ter início após a apresentação do pedido de apoio, com excepção das acções imateriais que só podem ocorrer após a celebraç</w:t>
      </w:r>
      <w:r w:rsidR="003E12D1">
        <w:rPr>
          <w:rFonts w:cs="Arial"/>
        </w:rPr>
        <w:t>ão do contrato de financiamento</w:t>
      </w:r>
      <w:r w:rsidR="00F83A86">
        <w:rPr>
          <w:rFonts w:cs="Arial"/>
        </w:rPr>
        <w:t xml:space="preserve"> e das despesas referidas na alínea e) do ponto 5 da Norma de </w:t>
      </w:r>
      <w:r w:rsidR="00F83A86">
        <w:rPr>
          <w:rFonts w:cs="Arial"/>
        </w:rPr>
        <w:lastRenderedPageBreak/>
        <w:t>Procedimentos da Acção 3.1.2 e na alínea a) do ponto 5 das normas de procedimentos das acções das medidas 3.1 e 3.2 do Eixo 3 do PRORURAL, desde que sejam realizadas nos três meses anteriores à data de apresentação do pedido de apoio</w:t>
      </w:r>
      <w:r w:rsidR="003E12D1">
        <w:rPr>
          <w:rFonts w:cs="Arial"/>
        </w:rPr>
        <w:t>, sem prejuízo do disposto no número 2.1 do ponto IV.</w:t>
      </w:r>
    </w:p>
    <w:p w:rsidR="009B38CC" w:rsidRPr="009B38CC" w:rsidRDefault="009B38CC" w:rsidP="00C50A57">
      <w:pPr>
        <w:ind w:left="360"/>
        <w:jc w:val="both"/>
        <w:rPr>
          <w:rFonts w:cs="Arial"/>
        </w:rPr>
      </w:pPr>
      <w:r w:rsidRPr="009B38CC">
        <w:t xml:space="preserve">7.2 </w:t>
      </w:r>
      <w:r w:rsidRPr="009B38CC">
        <w:rPr>
          <w:rFonts w:cs="Arial"/>
        </w:rPr>
        <w:t>Os prazos máximos para os beneficiários iniciarem e concluírem a execução física das operações são, respectivamente, de 6 e 24 meses</w:t>
      </w:r>
      <w:r w:rsidR="000F7230">
        <w:rPr>
          <w:rFonts w:cs="Arial"/>
        </w:rPr>
        <w:t>,</w:t>
      </w:r>
      <w:r w:rsidRPr="009B38CC">
        <w:rPr>
          <w:rFonts w:cs="Arial"/>
        </w:rPr>
        <w:t xml:space="preserve"> contados a partir da data da assinatura do contrato de financiamento</w:t>
      </w:r>
      <w:r>
        <w:rPr>
          <w:rFonts w:cs="Arial"/>
        </w:rPr>
        <w:t>.</w:t>
      </w:r>
    </w:p>
    <w:p w:rsidR="000F7230" w:rsidRDefault="009B38CC" w:rsidP="00C50A57">
      <w:pPr>
        <w:ind w:left="360"/>
        <w:jc w:val="both"/>
        <w:rPr>
          <w:rFonts w:cs="Arial"/>
        </w:rPr>
      </w:pPr>
      <w:r w:rsidRPr="009B38CC">
        <w:t xml:space="preserve">7.3 </w:t>
      </w:r>
      <w:r w:rsidRPr="009B38CC">
        <w:rPr>
          <w:rFonts w:cs="Arial"/>
        </w:rPr>
        <w:t xml:space="preserve">Em casos excepcionais e devidamente justificados, </w:t>
      </w:r>
      <w:r w:rsidR="000F7230">
        <w:rPr>
          <w:rFonts w:cs="Arial"/>
        </w:rPr>
        <w:t>a ASDEPR</w:t>
      </w:r>
      <w:r w:rsidRPr="009B38CC">
        <w:rPr>
          <w:rFonts w:cs="Arial"/>
        </w:rPr>
        <w:t xml:space="preserve"> pode autorizar a prorrogação do prazo </w:t>
      </w:r>
      <w:r w:rsidR="000F7230">
        <w:rPr>
          <w:rFonts w:cs="Arial"/>
        </w:rPr>
        <w:t xml:space="preserve">de conclusão </w:t>
      </w:r>
      <w:r w:rsidRPr="009B38CC">
        <w:rPr>
          <w:rFonts w:cs="Arial"/>
        </w:rPr>
        <w:t>estabelecido no n</w:t>
      </w:r>
      <w:r w:rsidR="000F7230">
        <w:rPr>
          <w:rFonts w:cs="Arial"/>
        </w:rPr>
        <w:t>úmero anterior</w:t>
      </w:r>
      <w:r w:rsidRPr="009B38CC">
        <w:rPr>
          <w:rFonts w:cs="Arial"/>
        </w:rPr>
        <w:t>, no máximo até 12 meses.</w:t>
      </w:r>
    </w:p>
    <w:p w:rsidR="000F7230" w:rsidRPr="004D4EB3" w:rsidRDefault="000F7230" w:rsidP="00473A5C">
      <w:pPr>
        <w:pStyle w:val="PargrafodaLista"/>
        <w:numPr>
          <w:ilvl w:val="0"/>
          <w:numId w:val="17"/>
        </w:numPr>
        <w:jc w:val="both"/>
        <w:rPr>
          <w:b/>
          <w:color w:val="76923C" w:themeColor="accent3" w:themeShade="BF"/>
        </w:rPr>
      </w:pPr>
      <w:r w:rsidRPr="004D4EB3">
        <w:rPr>
          <w:b/>
          <w:color w:val="76923C" w:themeColor="accent3" w:themeShade="BF"/>
        </w:rPr>
        <w:t>Apresentação dos Pedidos de Pagamento</w:t>
      </w:r>
    </w:p>
    <w:p w:rsidR="00740628" w:rsidRDefault="00740628" w:rsidP="00C50A57">
      <w:pPr>
        <w:ind w:left="360"/>
        <w:jc w:val="both"/>
      </w:pPr>
      <w:r>
        <w:t xml:space="preserve">8.1 Os pedidos de pagamento são inseridos no SIIFAP (Sistema de Informação do IFAP), através de uma </w:t>
      </w:r>
      <w:proofErr w:type="gramStart"/>
      <w:r>
        <w:t>password</w:t>
      </w:r>
      <w:proofErr w:type="gramEnd"/>
      <w:r>
        <w:t xml:space="preserve"> atribuída pelo IFAP ao beneficiário, devendo depois ser imprimidos e assinados pelo beneficiário.</w:t>
      </w:r>
    </w:p>
    <w:p w:rsidR="000F7230" w:rsidRPr="00DF2D5C" w:rsidRDefault="00740628" w:rsidP="00C50A57">
      <w:pPr>
        <w:ind w:left="360"/>
        <w:jc w:val="both"/>
        <w:rPr>
          <w:rFonts w:cs="Arial"/>
        </w:rPr>
      </w:pPr>
      <w:r>
        <w:t>8.2</w:t>
      </w:r>
      <w:r w:rsidR="00DF2D5C" w:rsidRPr="00DF2D5C">
        <w:t xml:space="preserve"> </w:t>
      </w:r>
      <w:r>
        <w:t xml:space="preserve">Após a inserção do pedido de pagamento no SIIFAP, os beneficiários têm </w:t>
      </w:r>
      <w:r w:rsidR="00CB7089">
        <w:t>30</w:t>
      </w:r>
      <w:r>
        <w:t xml:space="preserve"> dias para entregar, na ASDEPR, o </w:t>
      </w:r>
      <w:r w:rsidR="00DF2D5C" w:rsidRPr="00DF2D5C">
        <w:rPr>
          <w:rFonts w:cs="Arial"/>
        </w:rPr>
        <w:t>formulário</w:t>
      </w:r>
      <w:r>
        <w:rPr>
          <w:rFonts w:cs="Arial"/>
        </w:rPr>
        <w:t xml:space="preserve"> imprimido e assinado</w:t>
      </w:r>
      <w:r w:rsidR="003E12D1">
        <w:rPr>
          <w:rFonts w:cs="Arial"/>
        </w:rPr>
        <w:t>,</w:t>
      </w:r>
      <w:r w:rsidR="00DF2D5C" w:rsidRPr="00DF2D5C">
        <w:rPr>
          <w:rFonts w:cs="Arial"/>
        </w:rPr>
        <w:t xml:space="preserve"> acompanhado dos documentos comprovativos das despesas realizadas e pagas.</w:t>
      </w:r>
    </w:p>
    <w:p w:rsidR="00DF2D5C" w:rsidRPr="00DF2D5C" w:rsidRDefault="00740628" w:rsidP="00C50A57">
      <w:pPr>
        <w:ind w:left="360"/>
        <w:jc w:val="both"/>
        <w:rPr>
          <w:rFonts w:cs="Arial"/>
        </w:rPr>
      </w:pPr>
      <w:r>
        <w:t>8.3</w:t>
      </w:r>
      <w:r w:rsidR="00DF2D5C" w:rsidRPr="00DF2D5C">
        <w:t xml:space="preserve"> </w:t>
      </w:r>
      <w:r w:rsidR="00DF2D5C" w:rsidRPr="00DF2D5C">
        <w:rPr>
          <w:rFonts w:cs="Arial"/>
        </w:rPr>
        <w:t>Consideram-se documentos comprovativos de despesa os que comprovem os pagamentos aos fornecedores, através da apresentação de facturas e recibos correspondentes ou de documentos de valor probatório equivalente.</w:t>
      </w:r>
    </w:p>
    <w:p w:rsidR="00DF2D5C" w:rsidRPr="00DF2D5C" w:rsidRDefault="00740628" w:rsidP="00C50A57">
      <w:pPr>
        <w:ind w:left="360"/>
        <w:jc w:val="both"/>
        <w:rPr>
          <w:rFonts w:cs="Arial"/>
        </w:rPr>
      </w:pPr>
      <w:r>
        <w:t>8.4</w:t>
      </w:r>
      <w:r w:rsidR="00DF2D5C" w:rsidRPr="00DF2D5C">
        <w:t xml:space="preserve"> </w:t>
      </w:r>
      <w:r w:rsidR="00DF2D5C" w:rsidRPr="00DF2D5C">
        <w:rPr>
          <w:rFonts w:cs="Arial"/>
        </w:rPr>
        <w:t>Os pedidos de pagamento reportam-se às despesas efectivamente realizadas e paga</w:t>
      </w:r>
      <w:r w:rsidR="00DF2D5C">
        <w:rPr>
          <w:rFonts w:cs="Arial"/>
        </w:rPr>
        <w:t>s</w:t>
      </w:r>
      <w:bookmarkStart w:id="0" w:name="_GoBack"/>
      <w:bookmarkEnd w:id="0"/>
      <w:r w:rsidR="00DF2D5C" w:rsidRPr="00DF2D5C">
        <w:rPr>
          <w:rFonts w:cs="Arial"/>
        </w:rPr>
        <w:t>.</w:t>
      </w:r>
    </w:p>
    <w:p w:rsidR="00DF2D5C" w:rsidRDefault="00740628" w:rsidP="00C50A57">
      <w:pPr>
        <w:ind w:left="360"/>
        <w:jc w:val="both"/>
        <w:rPr>
          <w:rFonts w:cs="Arial"/>
        </w:rPr>
      </w:pPr>
      <w:r>
        <w:t>8.5</w:t>
      </w:r>
      <w:r w:rsidR="00DF2D5C" w:rsidRPr="00DF2D5C">
        <w:t xml:space="preserve"> </w:t>
      </w:r>
      <w:r w:rsidR="00DF2D5C" w:rsidRPr="00DF2D5C">
        <w:rPr>
          <w:rFonts w:cs="Arial"/>
        </w:rPr>
        <w:t>Podem ser apresentados</w:t>
      </w:r>
      <w:r w:rsidR="00DF2D5C">
        <w:rPr>
          <w:rFonts w:cs="Arial"/>
        </w:rPr>
        <w:t>,</w:t>
      </w:r>
      <w:r w:rsidR="00DF2D5C" w:rsidRPr="00DF2D5C">
        <w:rPr>
          <w:rFonts w:cs="Arial"/>
        </w:rPr>
        <w:t xml:space="preserve"> no máximo</w:t>
      </w:r>
      <w:r w:rsidR="00DF2D5C">
        <w:rPr>
          <w:rFonts w:cs="Arial"/>
        </w:rPr>
        <w:t>,</w:t>
      </w:r>
      <w:r w:rsidR="00DF2D5C" w:rsidRPr="00DF2D5C">
        <w:rPr>
          <w:rFonts w:cs="Arial"/>
        </w:rPr>
        <w:t xml:space="preserve"> até quatro pedidos de pagamento por operação, tendo lugar o primeiro após a realização de, pelo menos, 20% do investimento e os restantes de acordo com a natureza e evolução da realização dos investimentos.</w:t>
      </w:r>
    </w:p>
    <w:p w:rsidR="00CB7089" w:rsidRDefault="007D1855" w:rsidP="00C50A57">
      <w:pPr>
        <w:ind w:left="360"/>
        <w:jc w:val="both"/>
      </w:pPr>
      <w:r>
        <w:rPr>
          <w:rFonts w:cs="Arial"/>
        </w:rPr>
        <w:t>8.6</w:t>
      </w:r>
      <w:r w:rsidR="00CB7089">
        <w:rPr>
          <w:rFonts w:cs="Arial"/>
        </w:rPr>
        <w:t xml:space="preserve"> </w:t>
      </w:r>
      <w:r w:rsidR="00CB7089">
        <w:t xml:space="preserve">Podem ser apresentados pedidos de pagamento a título de adiantamento até ao montante máximo previsto na Regulamentação Comunitária </w:t>
      </w:r>
      <w:r>
        <w:t>aplicável.</w:t>
      </w:r>
      <w:r w:rsidR="00CB7089">
        <w:t xml:space="preserve"> Sendo que o seu pagamento está sujeito à constituição de uma garantia bancária ou de uma garantia equivalente correspondente a 110% do montante do adiantamento.</w:t>
      </w:r>
    </w:p>
    <w:p w:rsidR="007D1855" w:rsidRPr="007D1855" w:rsidRDefault="007D1855" w:rsidP="007D1855">
      <w:pPr>
        <w:ind w:left="360"/>
        <w:jc w:val="both"/>
        <w:rPr>
          <w:rFonts w:cs="Arial"/>
        </w:rPr>
      </w:pPr>
      <w:r w:rsidRPr="007D1855">
        <w:rPr>
          <w:rFonts w:cs="Arial"/>
        </w:rPr>
        <w:t xml:space="preserve">8.7 </w:t>
      </w:r>
      <w:r w:rsidRPr="007D1855">
        <w:rPr>
          <w:rFonts w:cs="Arial"/>
        </w:rPr>
        <w:t xml:space="preserve">No que respeita aos beneficiários públicos o adiantamento, referido no número anterior, só pode ser concedido aos municípios e aos organismos de direito público, mediante apresentação de garantia escrita da respectiva autoridade, equivalente à percentagem prevista no </w:t>
      </w:r>
      <w:r w:rsidRPr="007D1855">
        <w:rPr>
          <w:rFonts w:cs="Arial"/>
        </w:rPr>
        <w:t>n</w:t>
      </w:r>
      <w:r>
        <w:rPr>
          <w:rFonts w:cs="Arial"/>
        </w:rPr>
        <w:t>úmero anterior</w:t>
      </w:r>
      <w:r w:rsidRPr="007D1855">
        <w:rPr>
          <w:rFonts w:cs="Arial"/>
        </w:rPr>
        <w:t xml:space="preserve">, desde que essa autoridade se comprometa a pagar o montante coberto pela garantia se não se provar o direito ao montante adiantado. </w:t>
      </w:r>
    </w:p>
    <w:p w:rsidR="00943336" w:rsidRDefault="007D1855" w:rsidP="00C50A57">
      <w:pPr>
        <w:ind w:left="360"/>
        <w:jc w:val="both"/>
        <w:rPr>
          <w:rFonts w:cs="Arial"/>
        </w:rPr>
      </w:pPr>
      <w:r>
        <w:t>8.8</w:t>
      </w:r>
      <w:r w:rsidR="00DF2D5C" w:rsidRPr="00DF2D5C">
        <w:t xml:space="preserve"> </w:t>
      </w:r>
      <w:r w:rsidR="00DF2D5C" w:rsidRPr="00DF2D5C">
        <w:rPr>
          <w:rFonts w:cs="Arial"/>
        </w:rPr>
        <w:t>Apenas são aceites os pedidos de pagamento relativos a despesas liquidadas por transferência bancária ou, por cheque, comprovadas pelo respectivo extracto bancário demonstrativo do pagamento</w:t>
      </w:r>
      <w:r w:rsidR="003E12D1">
        <w:rPr>
          <w:rFonts w:cs="Arial"/>
        </w:rPr>
        <w:t>,</w:t>
      </w:r>
      <w:r w:rsidR="00DF2D5C" w:rsidRPr="00DF2D5C">
        <w:rPr>
          <w:rFonts w:cs="Arial"/>
        </w:rPr>
        <w:t xml:space="preserve"> nos termos das cláusulas contratuais.</w:t>
      </w:r>
    </w:p>
    <w:p w:rsidR="00E474D1" w:rsidRPr="004D4EB3" w:rsidRDefault="00E474D1" w:rsidP="00473A5C">
      <w:pPr>
        <w:pStyle w:val="PargrafodaLista"/>
        <w:numPr>
          <w:ilvl w:val="0"/>
          <w:numId w:val="17"/>
        </w:numPr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lastRenderedPageBreak/>
        <w:t>Análise dos Pedidos de Pagamento e Autorização de Despesa</w:t>
      </w:r>
    </w:p>
    <w:p w:rsidR="00A61177" w:rsidRDefault="00E474D1" w:rsidP="00A61177">
      <w:pPr>
        <w:ind w:left="360"/>
        <w:jc w:val="both"/>
        <w:rPr>
          <w:rFonts w:cs="Arial"/>
        </w:rPr>
      </w:pPr>
      <w:r w:rsidRPr="00010A92">
        <w:t xml:space="preserve">9.1 </w:t>
      </w:r>
      <w:r w:rsidR="00010A92">
        <w:rPr>
          <w:rFonts w:cs="Arial"/>
        </w:rPr>
        <w:t>A ASDEPR</w:t>
      </w:r>
      <w:r w:rsidR="00010A92" w:rsidRPr="00010A92">
        <w:rPr>
          <w:rFonts w:cs="Arial"/>
        </w:rPr>
        <w:t xml:space="preserve"> realiza os controlos administrativos dos pedidos de pagamento </w:t>
      </w:r>
      <w:r w:rsidR="00A61177">
        <w:rPr>
          <w:rFonts w:cs="Arial"/>
        </w:rPr>
        <w:t>nos termos previstos no ponto 11 da presente norma.</w:t>
      </w:r>
    </w:p>
    <w:p w:rsidR="00010A92" w:rsidRPr="00010A92" w:rsidRDefault="00010A92" w:rsidP="00C50A57">
      <w:pPr>
        <w:ind w:left="360"/>
        <w:jc w:val="both"/>
        <w:rPr>
          <w:rFonts w:cs="Arial"/>
        </w:rPr>
      </w:pPr>
      <w:r w:rsidRPr="00010A92">
        <w:t xml:space="preserve">9.2 </w:t>
      </w:r>
      <w:r w:rsidRPr="00010A92">
        <w:rPr>
          <w:rFonts w:cs="Arial"/>
        </w:rPr>
        <w:t xml:space="preserve">No prazo de </w:t>
      </w:r>
      <w:r w:rsidR="00E53B39">
        <w:rPr>
          <w:rFonts w:cs="Arial"/>
        </w:rPr>
        <w:t>60</w:t>
      </w:r>
      <w:r w:rsidRPr="00010A92">
        <w:rPr>
          <w:rFonts w:cs="Arial"/>
        </w:rPr>
        <w:t xml:space="preserve"> dias úteis após a data da entrega dos pedidos de pagamento, </w:t>
      </w:r>
      <w:r w:rsidR="00AE3308">
        <w:rPr>
          <w:rFonts w:cs="Arial"/>
        </w:rPr>
        <w:t>a ASDEPR</w:t>
      </w:r>
      <w:r w:rsidRPr="00010A92">
        <w:rPr>
          <w:rFonts w:cs="Arial"/>
        </w:rPr>
        <w:t xml:space="preserve"> procede à validação da despesa.</w:t>
      </w:r>
    </w:p>
    <w:p w:rsidR="00010A92" w:rsidRPr="00010A92" w:rsidRDefault="00010A92" w:rsidP="00C50A57">
      <w:pPr>
        <w:ind w:left="360"/>
        <w:jc w:val="both"/>
        <w:rPr>
          <w:rFonts w:cs="Arial"/>
        </w:rPr>
      </w:pPr>
      <w:r w:rsidRPr="00010A92">
        <w:t xml:space="preserve">9.3 </w:t>
      </w:r>
      <w:r w:rsidRPr="00010A92">
        <w:rPr>
          <w:rFonts w:cs="Arial"/>
        </w:rPr>
        <w:t>Do relatório de análise do pedido de pagamento resulta o apuramento da despesa elegível, o montante a pagar ao beneficiário e a validação do respectivo pedido de pagamento.</w:t>
      </w:r>
    </w:p>
    <w:p w:rsidR="00010A92" w:rsidRDefault="00010A92" w:rsidP="00C50A57">
      <w:pPr>
        <w:ind w:left="360"/>
        <w:jc w:val="both"/>
        <w:rPr>
          <w:rFonts w:cs="Arial"/>
        </w:rPr>
      </w:pPr>
      <w:r w:rsidRPr="00010A92">
        <w:t xml:space="preserve">9.4 </w:t>
      </w:r>
      <w:r w:rsidRPr="00010A92">
        <w:rPr>
          <w:rFonts w:cs="Arial"/>
        </w:rPr>
        <w:t>São realizadas visitas aos locais da operação, sempre que se considere necessário</w:t>
      </w:r>
      <w:r w:rsidR="00AE3308">
        <w:rPr>
          <w:rFonts w:cs="Arial"/>
        </w:rPr>
        <w:t>,</w:t>
      </w:r>
      <w:r w:rsidRPr="00010A92">
        <w:rPr>
          <w:rFonts w:cs="Arial"/>
        </w:rPr>
        <w:t xml:space="preserve"> durante o período de execução dos investimentos, sendo efectuada</w:t>
      </w:r>
      <w:r w:rsidR="00AE3308">
        <w:rPr>
          <w:rFonts w:cs="Arial"/>
        </w:rPr>
        <w:t>,</w:t>
      </w:r>
      <w:r w:rsidRPr="00010A92">
        <w:rPr>
          <w:rFonts w:cs="Arial"/>
        </w:rPr>
        <w:t xml:space="preserve"> pelo menos</w:t>
      </w:r>
      <w:r w:rsidR="00AE3308">
        <w:rPr>
          <w:rFonts w:cs="Arial"/>
        </w:rPr>
        <w:t>,</w:t>
      </w:r>
      <w:r w:rsidRPr="00010A92">
        <w:rPr>
          <w:rFonts w:cs="Arial"/>
        </w:rPr>
        <w:t xml:space="preserve"> uma visita aquando da análise do último pedido de pagamento</w:t>
      </w:r>
      <w:r w:rsidR="00AE3308">
        <w:rPr>
          <w:rFonts w:cs="Arial"/>
        </w:rPr>
        <w:t>.</w:t>
      </w:r>
    </w:p>
    <w:p w:rsidR="00AE3308" w:rsidRPr="00010A92" w:rsidRDefault="00AE3308" w:rsidP="00C50A57">
      <w:pPr>
        <w:ind w:left="360"/>
        <w:jc w:val="both"/>
        <w:rPr>
          <w:rFonts w:cs="Arial"/>
        </w:rPr>
      </w:pPr>
      <w:r>
        <w:rPr>
          <w:rFonts w:cs="Arial"/>
        </w:rPr>
        <w:t>9.5 No caso dos projectos plurianuais, será realizada, pelo menos, uma visita anual, sem prejuízo do disposto no número anterior.</w:t>
      </w:r>
    </w:p>
    <w:p w:rsidR="00010A92" w:rsidRPr="00010A92" w:rsidRDefault="00010A92" w:rsidP="00C50A57">
      <w:pPr>
        <w:ind w:left="360"/>
        <w:jc w:val="both"/>
        <w:rPr>
          <w:rFonts w:cs="Arial"/>
        </w:rPr>
      </w:pPr>
      <w:r w:rsidRPr="00010A92">
        <w:t>9.</w:t>
      </w:r>
      <w:r w:rsidR="00AE3308">
        <w:t>6</w:t>
      </w:r>
      <w:r w:rsidRPr="00010A92">
        <w:t xml:space="preserve"> </w:t>
      </w:r>
      <w:r w:rsidRPr="00010A92">
        <w:rPr>
          <w:rFonts w:cs="Arial"/>
        </w:rPr>
        <w:t>A validação da despesa depende, de acordo com o ritmo da execução dos investimentos, da demonstração das seguintes situações:</w:t>
      </w:r>
    </w:p>
    <w:p w:rsidR="006766D8" w:rsidRPr="003E12D1" w:rsidRDefault="00010A92" w:rsidP="00641548">
      <w:pPr>
        <w:ind w:left="360" w:firstLine="348"/>
        <w:jc w:val="both"/>
      </w:pPr>
      <w:r w:rsidRPr="00280DE7">
        <w:t xml:space="preserve">a) No caso de um apoio majorado por número de postos de trabalho criados, da criação líquida de </w:t>
      </w:r>
      <w:proofErr w:type="gramStart"/>
      <w:r w:rsidRPr="00280DE7">
        <w:t>posto(s</w:t>
      </w:r>
      <w:proofErr w:type="gramEnd"/>
      <w:r w:rsidRPr="00280DE7">
        <w:t>) de trabalho, através da apresentação dos mapas de remunerações d</w:t>
      </w:r>
      <w:r w:rsidR="005C4CC6" w:rsidRPr="00280DE7">
        <w:t>a Segurança Social relativas ao mês anterior a</w:t>
      </w:r>
      <w:r w:rsidR="00F83A86">
        <w:t>o da apresentação do pedido de apoio e a</w:t>
      </w:r>
      <w:r w:rsidR="00280DE7" w:rsidRPr="00280DE7">
        <w:t>, no máximo, o último pedido</w:t>
      </w:r>
      <w:r w:rsidR="005C4CC6" w:rsidRPr="00280DE7">
        <w:t xml:space="preserve"> de pagamento</w:t>
      </w:r>
      <w:r w:rsidR="006766D8" w:rsidRPr="003E12D1">
        <w:t>,</w:t>
      </w:r>
      <w:r w:rsidR="003E12D1">
        <w:t xml:space="preserve"> sem prejuízo do disposto no número 2.4 do ponto IV </w:t>
      </w:r>
      <w:r w:rsidR="006766D8" w:rsidRPr="003E12D1">
        <w:t>;</w:t>
      </w:r>
    </w:p>
    <w:p w:rsidR="00010A92" w:rsidRPr="00010A92" w:rsidRDefault="00010A92" w:rsidP="00641548">
      <w:pPr>
        <w:ind w:left="360" w:firstLine="348"/>
        <w:jc w:val="both"/>
      </w:pPr>
      <w:r w:rsidRPr="00010A92">
        <w:t xml:space="preserve">b) Nas operações no âmbito dos serviços de apoio social, o beneficiário ser detentor de alvará </w:t>
      </w:r>
      <w:r w:rsidR="007E499B">
        <w:t xml:space="preserve">de </w:t>
      </w:r>
      <w:r w:rsidRPr="00010A92">
        <w:t>licenciamento dos estabelecimentos e da prestação de serviços de apoio social;</w:t>
      </w:r>
    </w:p>
    <w:p w:rsidR="00010A92" w:rsidRPr="00010A92" w:rsidRDefault="00010A92" w:rsidP="00641548">
      <w:pPr>
        <w:ind w:left="360" w:firstLine="348"/>
        <w:jc w:val="both"/>
        <w:rPr>
          <w:rFonts w:cs="Arial"/>
        </w:rPr>
      </w:pPr>
      <w:r w:rsidRPr="00010A92">
        <w:rPr>
          <w:rFonts w:cs="Arial"/>
        </w:rPr>
        <w:t>c) Nos casos não abrangidos pela alínea anterior, ser detentor de alvará de licença de utilização actualizada</w:t>
      </w:r>
      <w:r w:rsidR="007E499B">
        <w:rPr>
          <w:rFonts w:cs="Arial"/>
        </w:rPr>
        <w:t>.</w:t>
      </w:r>
    </w:p>
    <w:p w:rsidR="00DC3E2D" w:rsidRDefault="00010A92" w:rsidP="007E499B">
      <w:pPr>
        <w:ind w:left="360"/>
        <w:jc w:val="both"/>
        <w:rPr>
          <w:rFonts w:cs="Arial"/>
          <w:color w:val="FF0000"/>
        </w:rPr>
      </w:pPr>
      <w:r w:rsidRPr="00010A92">
        <w:t>9.</w:t>
      </w:r>
      <w:r w:rsidR="00CB70E0">
        <w:t>7</w:t>
      </w:r>
      <w:r w:rsidRPr="00010A92">
        <w:t xml:space="preserve"> </w:t>
      </w:r>
      <w:r w:rsidRPr="00010A92">
        <w:rPr>
          <w:rFonts w:cs="Arial"/>
        </w:rPr>
        <w:t xml:space="preserve">Verificada a elegibilidade do pedido de pagamento, determinado o montante a pagar e validada a despesa, esta é autorizada pela Autoridade de Gestão, no prazo de 90 dias </w:t>
      </w:r>
      <w:r w:rsidR="003E12D1">
        <w:rPr>
          <w:rFonts w:cs="Arial"/>
        </w:rPr>
        <w:t xml:space="preserve">seguidos </w:t>
      </w:r>
      <w:r w:rsidRPr="00010A92">
        <w:rPr>
          <w:rFonts w:cs="Arial"/>
        </w:rPr>
        <w:t>após a apresentação do pedido de pagamento.</w:t>
      </w:r>
    </w:p>
    <w:p w:rsidR="00DC3E2D" w:rsidRPr="004D4EB3" w:rsidRDefault="00DC3E2D" w:rsidP="00473A5C">
      <w:pPr>
        <w:pStyle w:val="PargrafodaLista"/>
        <w:numPr>
          <w:ilvl w:val="0"/>
          <w:numId w:val="17"/>
        </w:numPr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>Pagamentos</w:t>
      </w:r>
    </w:p>
    <w:p w:rsidR="00DC3E2D" w:rsidRPr="00DC3E2D" w:rsidRDefault="00DC3E2D" w:rsidP="007E499B">
      <w:pPr>
        <w:ind w:left="360"/>
        <w:jc w:val="both"/>
        <w:rPr>
          <w:rFonts w:cs="Arial"/>
        </w:rPr>
      </w:pPr>
      <w:r w:rsidRPr="00DC3E2D">
        <w:rPr>
          <w:rFonts w:cs="Arial"/>
        </w:rPr>
        <w:t>10.1 O pagamento dos apoios ao beneficiário é efectuado pelo IFAP, I.P., nos termos das cláusulas contratuais.</w:t>
      </w:r>
    </w:p>
    <w:p w:rsidR="00DC3E2D" w:rsidRPr="00DC3E2D" w:rsidRDefault="00DC3E2D" w:rsidP="007E499B">
      <w:pPr>
        <w:ind w:left="360"/>
        <w:jc w:val="both"/>
        <w:rPr>
          <w:rFonts w:cs="Arial"/>
        </w:rPr>
      </w:pPr>
      <w:r w:rsidRPr="00DC3E2D">
        <w:rPr>
          <w:rFonts w:cs="Arial"/>
        </w:rPr>
        <w:t>10.2 Os pagamentos são efectuados por transferência bancária para a conta específica de movimentação financeira de recebimento das ajudas e pagamento aos fornecedores.</w:t>
      </w:r>
    </w:p>
    <w:p w:rsidR="00A61177" w:rsidRDefault="00DC3E2D" w:rsidP="007E499B">
      <w:pPr>
        <w:ind w:left="360"/>
        <w:jc w:val="both"/>
        <w:rPr>
          <w:rFonts w:cs="Arial"/>
          <w:b/>
        </w:rPr>
      </w:pPr>
      <w:r w:rsidRPr="00DC3E2D">
        <w:rPr>
          <w:rFonts w:cs="Arial"/>
        </w:rPr>
        <w:t>10.3 Os apoios são pagos proporcionalmente à realização material e financeira do investimento elegível e nas demais condições contratuais.</w:t>
      </w:r>
    </w:p>
    <w:p w:rsidR="00943336" w:rsidRDefault="00943336" w:rsidP="007E499B">
      <w:pPr>
        <w:ind w:left="360"/>
        <w:jc w:val="both"/>
        <w:rPr>
          <w:rFonts w:cs="Arial"/>
          <w:b/>
        </w:rPr>
      </w:pPr>
    </w:p>
    <w:p w:rsidR="00DC3E2D" w:rsidRPr="004D4EB3" w:rsidRDefault="00DC3E2D" w:rsidP="007E499B">
      <w:pPr>
        <w:ind w:left="360"/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>11.</w:t>
      </w:r>
      <w:r>
        <w:rPr>
          <w:rFonts w:cs="Arial"/>
          <w:b/>
        </w:rPr>
        <w:t xml:space="preserve"> </w:t>
      </w:r>
      <w:r w:rsidRPr="004D4EB3">
        <w:rPr>
          <w:rFonts w:cs="Arial"/>
          <w:b/>
          <w:color w:val="76923C" w:themeColor="accent3" w:themeShade="BF"/>
        </w:rPr>
        <w:t>Controlos</w:t>
      </w:r>
    </w:p>
    <w:p w:rsidR="00DC3E2D" w:rsidRDefault="00DC3E2D" w:rsidP="007E499B">
      <w:pPr>
        <w:ind w:left="360"/>
        <w:jc w:val="both"/>
        <w:rPr>
          <w:rFonts w:cs="Arial"/>
        </w:rPr>
      </w:pPr>
      <w:r w:rsidRPr="00DC3E2D">
        <w:rPr>
          <w:rFonts w:cs="Arial"/>
        </w:rPr>
        <w:t>As operações são sujeitas a:</w:t>
      </w:r>
    </w:p>
    <w:p w:rsidR="00A61177" w:rsidRDefault="00A61177" w:rsidP="00641548">
      <w:pPr>
        <w:ind w:left="360" w:firstLine="348"/>
        <w:jc w:val="both"/>
        <w:rPr>
          <w:rFonts w:cs="Arial"/>
        </w:rPr>
      </w:pPr>
      <w:r>
        <w:rPr>
          <w:rFonts w:cs="Arial"/>
        </w:rPr>
        <w:t>a) Controlos administrativos aos pedidos de apoio e de pagamento, nos termos previsto</w:t>
      </w:r>
      <w:r w:rsidR="00882B57">
        <w:rPr>
          <w:rFonts w:cs="Arial"/>
        </w:rPr>
        <w:t>s</w:t>
      </w:r>
      <w:r>
        <w:rPr>
          <w:rFonts w:cs="Arial"/>
        </w:rPr>
        <w:t xml:space="preserve"> no artigo 26.º do regulamento (CE) n.º 1975/2006, da Comissão, de 7 de Dezembro de 2006;</w:t>
      </w:r>
    </w:p>
    <w:p w:rsidR="00DC3E2D" w:rsidRDefault="00A61177" w:rsidP="00641548">
      <w:pPr>
        <w:ind w:left="360" w:firstLine="348"/>
        <w:jc w:val="both"/>
        <w:rPr>
          <w:rFonts w:cs="Arial"/>
        </w:rPr>
      </w:pPr>
      <w:r>
        <w:rPr>
          <w:rFonts w:cs="Arial"/>
        </w:rPr>
        <w:t>b</w:t>
      </w:r>
      <w:r w:rsidR="00DC3E2D">
        <w:rPr>
          <w:rFonts w:cs="Arial"/>
        </w:rPr>
        <w:t xml:space="preserve">) </w:t>
      </w:r>
      <w:r w:rsidR="00DC3E2D" w:rsidRPr="00DC3E2D">
        <w:rPr>
          <w:rFonts w:cs="Arial"/>
        </w:rPr>
        <w:t xml:space="preserve">Controlos </w:t>
      </w:r>
      <w:proofErr w:type="spellStart"/>
      <w:r w:rsidR="00DC3E2D" w:rsidRPr="00DC3E2D">
        <w:rPr>
          <w:rFonts w:cs="Arial"/>
          <w:i/>
        </w:rPr>
        <w:t>in</w:t>
      </w:r>
      <w:proofErr w:type="spellEnd"/>
      <w:r w:rsidR="00DC3E2D" w:rsidRPr="00DC3E2D">
        <w:rPr>
          <w:rFonts w:cs="Arial"/>
          <w:i/>
        </w:rPr>
        <w:t xml:space="preserve"> loco</w:t>
      </w:r>
      <w:r w:rsidR="00DC3E2D" w:rsidRPr="00DC3E2D">
        <w:rPr>
          <w:rFonts w:cs="Arial"/>
        </w:rPr>
        <w:t xml:space="preserve">, nos termos previstos nos artigos </w:t>
      </w:r>
      <w:r w:rsidR="008344EF">
        <w:rPr>
          <w:rFonts w:cs="Arial"/>
        </w:rPr>
        <w:t xml:space="preserve">27.º e 28.º do Regulamento (CE) n.º </w:t>
      </w:r>
      <w:r w:rsidR="00DC3E2D" w:rsidRPr="00DC3E2D">
        <w:rPr>
          <w:rFonts w:cs="Arial"/>
        </w:rPr>
        <w:t xml:space="preserve">1975/2006, da Comissão, de 7 de Dezembro de 2006 e </w:t>
      </w:r>
      <w:r w:rsidR="008344EF">
        <w:rPr>
          <w:rFonts w:cs="Arial"/>
        </w:rPr>
        <w:t xml:space="preserve">do artigo 15º do Decreto-Lei nº </w:t>
      </w:r>
      <w:r w:rsidR="00DC3E2D" w:rsidRPr="00DC3E2D">
        <w:rPr>
          <w:rFonts w:cs="Arial"/>
        </w:rPr>
        <w:t>37-A/2008, de 5 de Março</w:t>
      </w:r>
      <w:r w:rsidR="004349DC">
        <w:rPr>
          <w:rFonts w:cs="Arial"/>
        </w:rPr>
        <w:t>;</w:t>
      </w:r>
    </w:p>
    <w:p w:rsidR="008344EF" w:rsidRDefault="00A61177" w:rsidP="0086606D">
      <w:pPr>
        <w:ind w:left="360" w:firstLine="348"/>
        <w:jc w:val="both"/>
        <w:rPr>
          <w:rFonts w:cs="Arial"/>
        </w:rPr>
      </w:pPr>
      <w:r>
        <w:rPr>
          <w:rFonts w:cs="Arial"/>
        </w:rPr>
        <w:t>c</w:t>
      </w:r>
      <w:r w:rsidR="004349DC">
        <w:rPr>
          <w:rFonts w:cs="Arial"/>
        </w:rPr>
        <w:t xml:space="preserve">) </w:t>
      </w:r>
      <w:r w:rsidR="004349DC" w:rsidRPr="004349DC">
        <w:rPr>
          <w:rFonts w:cs="Arial"/>
        </w:rPr>
        <w:t xml:space="preserve">Controlos </w:t>
      </w:r>
      <w:proofErr w:type="spellStart"/>
      <w:r w:rsidR="004349DC" w:rsidRPr="004349DC">
        <w:rPr>
          <w:rFonts w:cs="Arial"/>
          <w:i/>
        </w:rPr>
        <w:t>ex-post</w:t>
      </w:r>
      <w:proofErr w:type="spellEnd"/>
      <w:r w:rsidR="004349DC" w:rsidRPr="004349DC">
        <w:rPr>
          <w:rFonts w:cs="Arial"/>
        </w:rPr>
        <w:t>, até 5 anos após a data da assinatura do contrato e</w:t>
      </w:r>
      <w:r w:rsidR="008344EF">
        <w:rPr>
          <w:rFonts w:cs="Arial"/>
        </w:rPr>
        <w:t>,</w:t>
      </w:r>
      <w:r w:rsidR="004349DC" w:rsidRPr="004349DC">
        <w:rPr>
          <w:rFonts w:cs="Arial"/>
        </w:rPr>
        <w:t xml:space="preserve"> em qualquer caso</w:t>
      </w:r>
      <w:r w:rsidR="008344EF">
        <w:rPr>
          <w:rFonts w:cs="Arial"/>
        </w:rPr>
        <w:t>,</w:t>
      </w:r>
      <w:r w:rsidR="004349DC" w:rsidRPr="004349DC">
        <w:rPr>
          <w:rFonts w:cs="Arial"/>
        </w:rPr>
        <w:t xml:space="preserve"> até ao termo do projecto de investimento, nos termos previstos no artigo 30.º do Regulamento (CE) </w:t>
      </w:r>
      <w:r w:rsidR="008344EF">
        <w:rPr>
          <w:rFonts w:cs="Arial"/>
        </w:rPr>
        <w:t xml:space="preserve">n.º </w:t>
      </w:r>
      <w:r w:rsidR="004349DC" w:rsidRPr="004349DC">
        <w:rPr>
          <w:rFonts w:cs="Arial"/>
        </w:rPr>
        <w:t>1975/2006, da Comissão, de 7 de Dezembro de 2006 e do artigo 15º do Decreto-Lei nº 37-A/2008, de 5 de Março.</w:t>
      </w:r>
    </w:p>
    <w:p w:rsidR="008344EF" w:rsidRPr="004D4EB3" w:rsidRDefault="008344EF" w:rsidP="007E499B">
      <w:pPr>
        <w:ind w:left="360"/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>12. Reduções e Exclusões</w:t>
      </w:r>
    </w:p>
    <w:p w:rsidR="008344EF" w:rsidRDefault="008344EF" w:rsidP="007E499B">
      <w:pPr>
        <w:ind w:left="360"/>
        <w:jc w:val="both"/>
        <w:rPr>
          <w:rFonts w:cs="Arial"/>
        </w:rPr>
      </w:pPr>
      <w:r w:rsidRPr="008344EF">
        <w:rPr>
          <w:rFonts w:cs="Arial"/>
        </w:rPr>
        <w:t xml:space="preserve">12.1 Em caso de incumprimento ou qualquer irregularidade detectada, nomeadamente </w:t>
      </w:r>
      <w:r w:rsidR="00C525B5">
        <w:rPr>
          <w:rFonts w:cs="Arial"/>
        </w:rPr>
        <w:t>na análise do pedido de pagamento ou no</w:t>
      </w:r>
      <w:r w:rsidRPr="008344EF">
        <w:rPr>
          <w:rFonts w:cs="Arial"/>
        </w:rPr>
        <w:t xml:space="preserve"> âmbito dos controlos realizados, são aplicáveis ao beneficiário as reduções e as exclusões previstas no Regulamento (CE) n.º 1975/2006, da Comissão de 7 de Dezembro</w:t>
      </w:r>
      <w:r>
        <w:rPr>
          <w:rFonts w:cs="Arial"/>
        </w:rPr>
        <w:t xml:space="preserve"> de 2006</w:t>
      </w:r>
      <w:r w:rsidR="00F83A86">
        <w:rPr>
          <w:rFonts w:cs="Arial"/>
        </w:rPr>
        <w:t xml:space="preserve"> e as +revistas nos pontos seguintes</w:t>
      </w:r>
      <w:r w:rsidRPr="008344EF">
        <w:rPr>
          <w:rFonts w:cs="Arial"/>
        </w:rPr>
        <w:t>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 xml:space="preserve">12.2 </w:t>
      </w:r>
      <w:r w:rsidRPr="00AA26FC">
        <w:rPr>
          <w:rFonts w:cs="Arial"/>
        </w:rPr>
        <w:t>O montante dos apoios é reduzido quando se verifiquem as seguintes situações:</w:t>
      </w:r>
    </w:p>
    <w:p w:rsidR="00AA26FC" w:rsidRDefault="00AA26FC" w:rsidP="00AA26FC">
      <w:pPr>
        <w:ind w:left="360" w:firstLine="348"/>
        <w:jc w:val="both"/>
        <w:rPr>
          <w:rFonts w:cs="Arial"/>
        </w:rPr>
      </w:pPr>
      <w:r>
        <w:rPr>
          <w:rFonts w:cs="Arial"/>
        </w:rPr>
        <w:t>a)</w:t>
      </w:r>
      <w:r w:rsidRPr="00AA26FC">
        <w:rPr>
          <w:rFonts w:cs="Arial"/>
        </w:rPr>
        <w:t xml:space="preserve"> Não cumprimento das normas relativas à informação e publicidade sobre as intervenções do FEADER;</w:t>
      </w:r>
    </w:p>
    <w:p w:rsidR="00AA26FC" w:rsidRDefault="00AA26FC" w:rsidP="00AA26FC">
      <w:pPr>
        <w:ind w:left="360" w:firstLine="348"/>
        <w:jc w:val="both"/>
        <w:rPr>
          <w:rFonts w:cs="Arial"/>
        </w:rPr>
      </w:pPr>
      <w:r>
        <w:rPr>
          <w:rFonts w:cs="Arial"/>
        </w:rPr>
        <w:t>b)</w:t>
      </w:r>
      <w:r w:rsidRPr="00AA26FC">
        <w:rPr>
          <w:rFonts w:cs="Arial"/>
        </w:rPr>
        <w:t xml:space="preserve"> Detecção, em sede de verificação pela Autoridade de Gestão ou em auditoria, do desrespeito dos normativos nacionais, regionais e dos regulamentos comunitários aplicáveis.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12.3</w:t>
      </w:r>
      <w:r w:rsidRPr="00AA26FC">
        <w:rPr>
          <w:rFonts w:cs="Arial"/>
        </w:rPr>
        <w:t xml:space="preserve"> Verificando-se uma das situações descritas no número anterior, o montante do apoio é reduzido em 3% e em caso de reincidência em 10%.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12.4</w:t>
      </w:r>
      <w:r w:rsidRPr="00AA26FC">
        <w:rPr>
          <w:rFonts w:cs="Arial"/>
        </w:rPr>
        <w:t xml:space="preserve"> A decisão de aplicação da redução do montante dos apoios é objecto de notificação aos beneficiários.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12.5</w:t>
      </w:r>
      <w:r w:rsidRPr="00AA26FC">
        <w:rPr>
          <w:rFonts w:cs="Arial"/>
        </w:rPr>
        <w:t xml:space="preserve"> O apoio é excluído e quaisquer montantes já pagos serão recuperados quando se verificarem, por acção do beneficiário, as seguintes situações: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ab/>
        <w:t>a)</w:t>
      </w:r>
      <w:r w:rsidRPr="00AA26FC">
        <w:rPr>
          <w:rFonts w:cs="Arial"/>
        </w:rPr>
        <w:t xml:space="preserve"> Recusa de submissão a qualquer actividade de acompanhamento ou de controlo a que está legalmente sujeito;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ab/>
        <w:t>b)</w:t>
      </w:r>
      <w:r w:rsidRPr="00AA26FC">
        <w:rPr>
          <w:rFonts w:cs="Arial"/>
        </w:rPr>
        <w:t xml:space="preserve"> Utilização do apoio para fins diversos daqueles para o qual foi concedido;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ab/>
        <w:t>c)</w:t>
      </w:r>
      <w:r w:rsidRPr="00AA26FC">
        <w:rPr>
          <w:rFonts w:cs="Arial"/>
        </w:rPr>
        <w:t xml:space="preserve"> Prestação de falsas declarações.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12.6</w:t>
      </w:r>
      <w:r w:rsidRPr="00AA26FC">
        <w:rPr>
          <w:rFonts w:cs="Arial"/>
        </w:rPr>
        <w:t xml:space="preserve"> A decisão de exclusão do apoio é objecto de notificação aos beneficiários.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12.7</w:t>
      </w:r>
      <w:r w:rsidRPr="00AA26FC">
        <w:rPr>
          <w:rFonts w:cs="Arial"/>
        </w:rPr>
        <w:t xml:space="preserve"> A exclusão do apoio determina a revogação da decisão de aprovação do respectivo pedido.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12.8</w:t>
      </w:r>
      <w:r w:rsidRPr="00AA26FC">
        <w:rPr>
          <w:rFonts w:cs="Arial"/>
        </w:rPr>
        <w:t xml:space="preserve"> Para além das situações previstas nos artigos anteriores, o incumprimento das obrigações legais ou contratuais do beneficiário por facto que lhe seja imputável, a verificação de qualquer irregularidade, bem como a inexistência ou a perda de qualquer dos requisitos de concessão do apoio podem determinar a resolução ou modificação unilateral do contrato.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12.9</w:t>
      </w:r>
      <w:r w:rsidRPr="00AA26FC">
        <w:rPr>
          <w:rFonts w:cs="Arial"/>
        </w:rPr>
        <w:t xml:space="preserve"> A resolução ou modificação unilateral </w:t>
      </w:r>
      <w:proofErr w:type="gramStart"/>
      <w:r w:rsidRPr="00AA26FC">
        <w:rPr>
          <w:rFonts w:cs="Arial"/>
        </w:rPr>
        <w:t>do contrato previstas</w:t>
      </w:r>
      <w:proofErr w:type="gramEnd"/>
      <w:r w:rsidRPr="00AA26FC">
        <w:rPr>
          <w:rFonts w:cs="Arial"/>
        </w:rPr>
        <w:t xml:space="preserve"> no número anterior implica</w:t>
      </w:r>
      <w:r>
        <w:rPr>
          <w:rFonts w:cs="Arial"/>
        </w:rPr>
        <w:t>m</w:t>
      </w:r>
      <w:r w:rsidRPr="00AA26FC">
        <w:rPr>
          <w:rFonts w:cs="Arial"/>
        </w:rPr>
        <w:t xml:space="preserve"> a reposição das quantias recebidas pelo beneficiário.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12.10</w:t>
      </w:r>
      <w:r w:rsidRPr="00AA26FC">
        <w:rPr>
          <w:rFonts w:cs="Arial"/>
        </w:rPr>
        <w:t xml:space="preserve"> Nas situações previstas no n.º 1, bem como em caso de incumprimento por facto não imputável ao beneficiário, ponderadas as condições concretamente verificadas na execução do projecto, a entidade contratante pode proceder à resolução do contrato sem exigir a reposição das quantias já pagas.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12.11</w:t>
      </w:r>
      <w:r w:rsidRPr="00AA26FC">
        <w:rPr>
          <w:rFonts w:cs="Arial"/>
        </w:rPr>
        <w:t xml:space="preserve"> Mediante requerimento dirigido à entidade contratante, o contrato pode ainda ser modificado ou denunciado por iniciativa do beneficiário, podendo implicar ou não, a reposição dos apoios já recebidos.</w:t>
      </w:r>
    </w:p>
    <w:p w:rsidR="00AA26FC" w:rsidRDefault="00AA26FC" w:rsidP="007E499B">
      <w:pPr>
        <w:ind w:left="360"/>
        <w:jc w:val="both"/>
        <w:rPr>
          <w:rFonts w:cs="Arial"/>
        </w:rPr>
      </w:pPr>
      <w:r>
        <w:rPr>
          <w:rFonts w:cs="Arial"/>
        </w:rPr>
        <w:t>12.12</w:t>
      </w:r>
      <w:r w:rsidRPr="00AA26FC">
        <w:rPr>
          <w:rFonts w:cs="Arial"/>
        </w:rPr>
        <w:t xml:space="preserve"> Os termos e os efeitos da resolução, da modificação ou da denúncia do contrato, designadamente, a obrigação de reposição de quantias já pagas ao beneficiário, são objecto de decisão da Autoridade de Gestão, sob proposta da entidade contratante.</w:t>
      </w:r>
    </w:p>
    <w:p w:rsidR="00AA26FC" w:rsidRDefault="00AA26FC" w:rsidP="0086606D">
      <w:pPr>
        <w:ind w:left="360"/>
        <w:jc w:val="both"/>
        <w:rPr>
          <w:rFonts w:ascii="Arial" w:hAnsi="Arial" w:cs="Arial"/>
          <w:color w:val="0000FF"/>
        </w:rPr>
      </w:pPr>
      <w:r>
        <w:rPr>
          <w:rFonts w:cs="Arial"/>
        </w:rPr>
        <w:t>12.13</w:t>
      </w:r>
      <w:r w:rsidRPr="00AA26FC">
        <w:rPr>
          <w:rFonts w:cs="Arial"/>
        </w:rPr>
        <w:t xml:space="preserve"> A reposição de quaisquer quantias, nomeadamente as devidas nos termos dos números anteriores é realizada pela entidade beneficiária no prazo de 30 dias contados da data da notificação, findo o qual são devidos juros de mora sobre o montante devido.</w:t>
      </w:r>
    </w:p>
    <w:p w:rsidR="0086606D" w:rsidRDefault="0086606D" w:rsidP="0086606D">
      <w:pPr>
        <w:ind w:firstLine="360"/>
        <w:jc w:val="both"/>
        <w:rPr>
          <w:rFonts w:cs="Arial"/>
          <w:b/>
          <w:color w:val="76923C" w:themeColor="accent3" w:themeShade="BF"/>
        </w:rPr>
      </w:pPr>
    </w:p>
    <w:p w:rsidR="008344EF" w:rsidRPr="004D4EB3" w:rsidRDefault="003330AA" w:rsidP="0086606D">
      <w:pPr>
        <w:ind w:firstLine="360"/>
        <w:jc w:val="both"/>
        <w:rPr>
          <w:rFonts w:cs="Arial"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 xml:space="preserve">IV. </w:t>
      </w:r>
      <w:r w:rsidR="007456E3" w:rsidRPr="004D4EB3">
        <w:rPr>
          <w:rFonts w:cs="Arial"/>
          <w:b/>
          <w:color w:val="76923C" w:themeColor="accent3" w:themeShade="BF"/>
        </w:rPr>
        <w:t>Disposições Finais e Transitórias</w:t>
      </w:r>
    </w:p>
    <w:p w:rsidR="00C525B5" w:rsidRPr="004D4EB3" w:rsidRDefault="00C525B5" w:rsidP="00C525B5">
      <w:pPr>
        <w:ind w:left="360"/>
        <w:jc w:val="both"/>
        <w:rPr>
          <w:rFonts w:cs="Arial"/>
          <w:b/>
          <w:color w:val="76923C" w:themeColor="accent3" w:themeShade="BF"/>
        </w:rPr>
      </w:pPr>
      <w:r w:rsidRPr="004D4EB3">
        <w:rPr>
          <w:rFonts w:cs="Arial"/>
          <w:b/>
          <w:color w:val="76923C" w:themeColor="accent3" w:themeShade="BF"/>
        </w:rPr>
        <w:t>1. Legislação Subsidiária</w:t>
      </w:r>
    </w:p>
    <w:p w:rsidR="00C525B5" w:rsidRPr="00705AB8" w:rsidRDefault="00882B57" w:rsidP="00C525B5">
      <w:pPr>
        <w:ind w:left="360"/>
        <w:jc w:val="both"/>
        <w:rPr>
          <w:rFonts w:cs="Arial"/>
          <w:b/>
        </w:rPr>
      </w:pPr>
      <w:r>
        <w:rPr>
          <w:rFonts w:cs="Arial"/>
        </w:rPr>
        <w:t>Aos casos omissos na</w:t>
      </w:r>
      <w:r w:rsidR="00C525B5" w:rsidRPr="00705AB8">
        <w:rPr>
          <w:rFonts w:cs="Arial"/>
        </w:rPr>
        <w:t xml:space="preserve"> presente </w:t>
      </w:r>
      <w:r>
        <w:rPr>
          <w:rFonts w:cs="Arial"/>
        </w:rPr>
        <w:t>nor</w:t>
      </w:r>
      <w:r w:rsidR="00C525B5" w:rsidRPr="00705AB8">
        <w:rPr>
          <w:rFonts w:cs="Arial"/>
        </w:rPr>
        <w:t>ma aplicam-se subsidiariamente o Regulamento (CE) n.º1698/2005, do Conselho de 20 de Setembro de 2005, o Decreto-Lei n.º 37-A/2008 de 5 de Março e demais legislação complementar.</w:t>
      </w:r>
    </w:p>
    <w:p w:rsidR="00C50A57" w:rsidRPr="00C50A57" w:rsidRDefault="00C50A57" w:rsidP="00C50A57">
      <w:pPr>
        <w:ind w:firstLine="360"/>
        <w:jc w:val="both"/>
        <w:rPr>
          <w:b/>
        </w:rPr>
      </w:pPr>
    </w:p>
    <w:sectPr w:rsidR="00C50A57" w:rsidRPr="00C50A57" w:rsidSect="00774FD9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8C" w:rsidRDefault="0015338C" w:rsidP="00774FD9">
      <w:pPr>
        <w:spacing w:after="0" w:line="240" w:lineRule="auto"/>
      </w:pPr>
      <w:r>
        <w:separator/>
      </w:r>
    </w:p>
  </w:endnote>
  <w:endnote w:type="continuationSeparator" w:id="0">
    <w:p w:rsidR="0015338C" w:rsidRDefault="0015338C" w:rsidP="0077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8960"/>
      <w:docPartObj>
        <w:docPartGallery w:val="Page Numbers (Bottom of Page)"/>
        <w:docPartUnique/>
      </w:docPartObj>
    </w:sdtPr>
    <w:sdtEndPr/>
    <w:sdtContent>
      <w:p w:rsidR="00F83A86" w:rsidRDefault="0015338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1A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83A86" w:rsidRDefault="00F83A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8C" w:rsidRDefault="0015338C" w:rsidP="00774FD9">
      <w:pPr>
        <w:spacing w:after="0" w:line="240" w:lineRule="auto"/>
      </w:pPr>
      <w:r>
        <w:separator/>
      </w:r>
    </w:p>
  </w:footnote>
  <w:footnote w:type="continuationSeparator" w:id="0">
    <w:p w:rsidR="0015338C" w:rsidRDefault="0015338C" w:rsidP="0077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19348957"/>
      <w:placeholder>
        <w:docPart w:val="6599495DB9974B3793BD6FCC818913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83A86" w:rsidRDefault="00F83A86">
        <w:pPr>
          <w:pStyle w:val="Cabealh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427D25">
          <w:rPr>
            <w:b/>
            <w:bCs/>
            <w:color w:val="76923C" w:themeColor="accent3" w:themeShade="BF"/>
            <w:sz w:val="28"/>
            <w:szCs w:val="28"/>
          </w:rPr>
          <w:t>Norma de Procedimento</w:t>
        </w:r>
        <w:r>
          <w:rPr>
            <w:b/>
            <w:bCs/>
            <w:color w:val="76923C" w:themeColor="accent3" w:themeShade="BF"/>
            <w:sz w:val="28"/>
            <w:szCs w:val="28"/>
          </w:rPr>
          <w:t>s</w:t>
        </w:r>
        <w:r w:rsidRPr="00427D25">
          <w:rPr>
            <w:b/>
            <w:bCs/>
            <w:color w:val="76923C" w:themeColor="accent3" w:themeShade="BF"/>
            <w:sz w:val="28"/>
            <w:szCs w:val="28"/>
          </w:rPr>
          <w:t xml:space="preserve"> Geral</w:t>
        </w:r>
      </w:p>
    </w:sdtContent>
  </w:sdt>
  <w:p w:rsidR="00F83A86" w:rsidRDefault="00F83A86">
    <w:pPr>
      <w:pStyle w:val="Cabealh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808080" w:themeColor="text1" w:themeTint="7F"/>
      </w:rPr>
    </w:pPr>
    <w:r w:rsidRPr="007C1B65">
      <w:rPr>
        <w:noProof/>
        <w:color w:val="808080" w:themeColor="text1" w:themeTint="7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-325755</wp:posOffset>
          </wp:positionV>
          <wp:extent cx="894080" cy="487680"/>
          <wp:effectExtent l="19050" t="0" r="1270" b="0"/>
          <wp:wrapNone/>
          <wp:docPr id="1" name="Picture25" descr="Logo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5" descr="Logo_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3A86" w:rsidRDefault="00F83A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AFF"/>
    <w:multiLevelType w:val="hybridMultilevel"/>
    <w:tmpl w:val="F58A4084"/>
    <w:lvl w:ilvl="0" w:tplc="6E344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2777"/>
    <w:multiLevelType w:val="hybridMultilevel"/>
    <w:tmpl w:val="F9049C16"/>
    <w:lvl w:ilvl="0" w:tplc="7DD61BB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1403DF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2B2A0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6C3"/>
    <w:multiLevelType w:val="multilevel"/>
    <w:tmpl w:val="1FF69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2002CF1"/>
    <w:multiLevelType w:val="hybridMultilevel"/>
    <w:tmpl w:val="B040F732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DC7542"/>
    <w:multiLevelType w:val="hybridMultilevel"/>
    <w:tmpl w:val="9B0CAAA6"/>
    <w:lvl w:ilvl="0" w:tplc="7368F9F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color w:val="0000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24AA"/>
    <w:multiLevelType w:val="hybridMultilevel"/>
    <w:tmpl w:val="B94627AC"/>
    <w:lvl w:ilvl="0" w:tplc="EFE01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0C2B"/>
    <w:multiLevelType w:val="hybridMultilevel"/>
    <w:tmpl w:val="78EA22FC"/>
    <w:lvl w:ilvl="0" w:tplc="8D7C633C">
      <w:start w:val="1"/>
      <w:numFmt w:val="upperRoman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D1403DF0">
      <w:start w:val="1"/>
      <w:numFmt w:val="decimal"/>
      <w:lvlText w:val="%2."/>
      <w:lvlJc w:val="left"/>
      <w:pPr>
        <w:ind w:left="1788" w:hanging="360"/>
      </w:pPr>
      <w:rPr>
        <w:rFonts w:asciiTheme="minorHAnsi" w:eastAsiaTheme="minorHAnsi" w:hAnsiTheme="minorHAnsi" w:cstheme="minorBidi"/>
      </w:rPr>
    </w:lvl>
    <w:lvl w:ilvl="2" w:tplc="12B2A0B6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A75B6E"/>
    <w:multiLevelType w:val="hybridMultilevel"/>
    <w:tmpl w:val="CBB468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91EBA"/>
    <w:multiLevelType w:val="hybridMultilevel"/>
    <w:tmpl w:val="0B60CE4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F0363A"/>
    <w:multiLevelType w:val="hybridMultilevel"/>
    <w:tmpl w:val="42367C5C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B399C"/>
    <w:multiLevelType w:val="hybridMultilevel"/>
    <w:tmpl w:val="64F6C7C8"/>
    <w:lvl w:ilvl="0" w:tplc="E3D04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C5D0C"/>
    <w:multiLevelType w:val="hybridMultilevel"/>
    <w:tmpl w:val="832A63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14B1B"/>
    <w:multiLevelType w:val="hybridMultilevel"/>
    <w:tmpl w:val="24D20D58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91A28CB"/>
    <w:multiLevelType w:val="hybridMultilevel"/>
    <w:tmpl w:val="423699D4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4F20347"/>
    <w:multiLevelType w:val="hybridMultilevel"/>
    <w:tmpl w:val="EBDA958A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5577F22"/>
    <w:multiLevelType w:val="multilevel"/>
    <w:tmpl w:val="1FF69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665E7845"/>
    <w:multiLevelType w:val="hybridMultilevel"/>
    <w:tmpl w:val="88745CD2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437E6"/>
    <w:multiLevelType w:val="hybridMultilevel"/>
    <w:tmpl w:val="69E25C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17"/>
  </w:num>
  <w:num w:numId="13">
    <w:abstractNumId w:val="9"/>
  </w:num>
  <w:num w:numId="14">
    <w:abstractNumId w:val="10"/>
  </w:num>
  <w:num w:numId="15">
    <w:abstractNumId w:val="4"/>
  </w:num>
  <w:num w:numId="16">
    <w:abstractNumId w:val="6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15"/>
    <w:rsid w:val="00002729"/>
    <w:rsid w:val="00006F64"/>
    <w:rsid w:val="00010A92"/>
    <w:rsid w:val="00012DE9"/>
    <w:rsid w:val="00013902"/>
    <w:rsid w:val="00033841"/>
    <w:rsid w:val="000439FB"/>
    <w:rsid w:val="00046315"/>
    <w:rsid w:val="00096795"/>
    <w:rsid w:val="00097C03"/>
    <w:rsid w:val="000A3091"/>
    <w:rsid w:val="000B0007"/>
    <w:rsid w:val="000E6FBC"/>
    <w:rsid w:val="000F1624"/>
    <w:rsid w:val="000F6A41"/>
    <w:rsid w:val="000F7230"/>
    <w:rsid w:val="00120434"/>
    <w:rsid w:val="001377D6"/>
    <w:rsid w:val="00142141"/>
    <w:rsid w:val="00146316"/>
    <w:rsid w:val="0015338C"/>
    <w:rsid w:val="00154020"/>
    <w:rsid w:val="00182219"/>
    <w:rsid w:val="00186595"/>
    <w:rsid w:val="00191D86"/>
    <w:rsid w:val="0019293A"/>
    <w:rsid w:val="001B2BD8"/>
    <w:rsid w:val="001C7F04"/>
    <w:rsid w:val="001D14C1"/>
    <w:rsid w:val="001E4FE6"/>
    <w:rsid w:val="001F54EC"/>
    <w:rsid w:val="00201A13"/>
    <w:rsid w:val="002035F9"/>
    <w:rsid w:val="00234136"/>
    <w:rsid w:val="0023723C"/>
    <w:rsid w:val="00240670"/>
    <w:rsid w:val="00241147"/>
    <w:rsid w:val="002458E8"/>
    <w:rsid w:val="002529DC"/>
    <w:rsid w:val="00262608"/>
    <w:rsid w:val="00280DE7"/>
    <w:rsid w:val="002877EF"/>
    <w:rsid w:val="002932E5"/>
    <w:rsid w:val="002A123B"/>
    <w:rsid w:val="002A6B89"/>
    <w:rsid w:val="002A6CAD"/>
    <w:rsid w:val="002D5B76"/>
    <w:rsid w:val="002E5E92"/>
    <w:rsid w:val="00301A2E"/>
    <w:rsid w:val="00304A60"/>
    <w:rsid w:val="00313FD6"/>
    <w:rsid w:val="00322BC2"/>
    <w:rsid w:val="003330AA"/>
    <w:rsid w:val="0035140E"/>
    <w:rsid w:val="003631DB"/>
    <w:rsid w:val="003665E5"/>
    <w:rsid w:val="003771BF"/>
    <w:rsid w:val="00382FCC"/>
    <w:rsid w:val="00387E23"/>
    <w:rsid w:val="003A4DF7"/>
    <w:rsid w:val="003B3BC7"/>
    <w:rsid w:val="003E12D1"/>
    <w:rsid w:val="003F4606"/>
    <w:rsid w:val="004171BC"/>
    <w:rsid w:val="00427D25"/>
    <w:rsid w:val="004349DC"/>
    <w:rsid w:val="00434DA8"/>
    <w:rsid w:val="00472000"/>
    <w:rsid w:val="00473A5C"/>
    <w:rsid w:val="00480FBB"/>
    <w:rsid w:val="00484255"/>
    <w:rsid w:val="004965EB"/>
    <w:rsid w:val="004A7F0B"/>
    <w:rsid w:val="004D4EB3"/>
    <w:rsid w:val="0050423D"/>
    <w:rsid w:val="00507EBD"/>
    <w:rsid w:val="005228AA"/>
    <w:rsid w:val="0053265A"/>
    <w:rsid w:val="005348F9"/>
    <w:rsid w:val="00540670"/>
    <w:rsid w:val="00542A53"/>
    <w:rsid w:val="00560C8F"/>
    <w:rsid w:val="00563081"/>
    <w:rsid w:val="005671B8"/>
    <w:rsid w:val="00587BB5"/>
    <w:rsid w:val="005A3C35"/>
    <w:rsid w:val="005A4B89"/>
    <w:rsid w:val="005B01A6"/>
    <w:rsid w:val="005B0C9C"/>
    <w:rsid w:val="005C4CC6"/>
    <w:rsid w:val="005C7798"/>
    <w:rsid w:val="005D3B91"/>
    <w:rsid w:val="005D6403"/>
    <w:rsid w:val="00600968"/>
    <w:rsid w:val="00601BB6"/>
    <w:rsid w:val="00607020"/>
    <w:rsid w:val="00641548"/>
    <w:rsid w:val="00655F58"/>
    <w:rsid w:val="006647FF"/>
    <w:rsid w:val="00664C43"/>
    <w:rsid w:val="0067158A"/>
    <w:rsid w:val="006766D8"/>
    <w:rsid w:val="0068395A"/>
    <w:rsid w:val="00683EE0"/>
    <w:rsid w:val="006974A7"/>
    <w:rsid w:val="006A4F7E"/>
    <w:rsid w:val="006B2BF6"/>
    <w:rsid w:val="006B3C8F"/>
    <w:rsid w:val="006B6BF9"/>
    <w:rsid w:val="006D218B"/>
    <w:rsid w:val="006D63E9"/>
    <w:rsid w:val="00704D5A"/>
    <w:rsid w:val="00705AB8"/>
    <w:rsid w:val="00726535"/>
    <w:rsid w:val="00740628"/>
    <w:rsid w:val="007456E3"/>
    <w:rsid w:val="00752E98"/>
    <w:rsid w:val="00774FD9"/>
    <w:rsid w:val="00783D7B"/>
    <w:rsid w:val="007C1B65"/>
    <w:rsid w:val="007C76CE"/>
    <w:rsid w:val="007C781C"/>
    <w:rsid w:val="007D163C"/>
    <w:rsid w:val="007D1855"/>
    <w:rsid w:val="007E499B"/>
    <w:rsid w:val="007E6E4C"/>
    <w:rsid w:val="007F1073"/>
    <w:rsid w:val="008025F9"/>
    <w:rsid w:val="00802C73"/>
    <w:rsid w:val="008138BB"/>
    <w:rsid w:val="00817E3D"/>
    <w:rsid w:val="00823BA9"/>
    <w:rsid w:val="008344EF"/>
    <w:rsid w:val="00846189"/>
    <w:rsid w:val="0086606D"/>
    <w:rsid w:val="00866E12"/>
    <w:rsid w:val="00882B57"/>
    <w:rsid w:val="00892F70"/>
    <w:rsid w:val="008B21A6"/>
    <w:rsid w:val="008C09AD"/>
    <w:rsid w:val="008C583D"/>
    <w:rsid w:val="008D7C7F"/>
    <w:rsid w:val="008E1D47"/>
    <w:rsid w:val="008E459A"/>
    <w:rsid w:val="008E6A12"/>
    <w:rsid w:val="008F5A26"/>
    <w:rsid w:val="00935937"/>
    <w:rsid w:val="0094251D"/>
    <w:rsid w:val="00943336"/>
    <w:rsid w:val="009730C9"/>
    <w:rsid w:val="00987F8C"/>
    <w:rsid w:val="00993A90"/>
    <w:rsid w:val="009B38CC"/>
    <w:rsid w:val="009B5FCC"/>
    <w:rsid w:val="009C29C0"/>
    <w:rsid w:val="009D21F4"/>
    <w:rsid w:val="009D4D0B"/>
    <w:rsid w:val="009E4D0E"/>
    <w:rsid w:val="00A129DC"/>
    <w:rsid w:val="00A27102"/>
    <w:rsid w:val="00A27C7D"/>
    <w:rsid w:val="00A54673"/>
    <w:rsid w:val="00A61177"/>
    <w:rsid w:val="00A638E6"/>
    <w:rsid w:val="00A74915"/>
    <w:rsid w:val="00AA26FC"/>
    <w:rsid w:val="00AA64DF"/>
    <w:rsid w:val="00AA72EF"/>
    <w:rsid w:val="00AB48FE"/>
    <w:rsid w:val="00AD742C"/>
    <w:rsid w:val="00AE3308"/>
    <w:rsid w:val="00AF013A"/>
    <w:rsid w:val="00B12CC3"/>
    <w:rsid w:val="00B35392"/>
    <w:rsid w:val="00B5171C"/>
    <w:rsid w:val="00B71F70"/>
    <w:rsid w:val="00B733A2"/>
    <w:rsid w:val="00B81797"/>
    <w:rsid w:val="00B94D8E"/>
    <w:rsid w:val="00BB4A8E"/>
    <w:rsid w:val="00BB738F"/>
    <w:rsid w:val="00BB7DE0"/>
    <w:rsid w:val="00BC3DB0"/>
    <w:rsid w:val="00BE3EAA"/>
    <w:rsid w:val="00C10CAB"/>
    <w:rsid w:val="00C13716"/>
    <w:rsid w:val="00C32931"/>
    <w:rsid w:val="00C44B6F"/>
    <w:rsid w:val="00C504FE"/>
    <w:rsid w:val="00C50A57"/>
    <w:rsid w:val="00C525B5"/>
    <w:rsid w:val="00C5447E"/>
    <w:rsid w:val="00C62060"/>
    <w:rsid w:val="00C87ABF"/>
    <w:rsid w:val="00C93294"/>
    <w:rsid w:val="00C94087"/>
    <w:rsid w:val="00C9724B"/>
    <w:rsid w:val="00CA6EEE"/>
    <w:rsid w:val="00CB7089"/>
    <w:rsid w:val="00CB70E0"/>
    <w:rsid w:val="00CC1C7A"/>
    <w:rsid w:val="00CC6708"/>
    <w:rsid w:val="00CD4425"/>
    <w:rsid w:val="00CD7F8A"/>
    <w:rsid w:val="00CF28A4"/>
    <w:rsid w:val="00D0700B"/>
    <w:rsid w:val="00D3071E"/>
    <w:rsid w:val="00D5343A"/>
    <w:rsid w:val="00D53C55"/>
    <w:rsid w:val="00D631B4"/>
    <w:rsid w:val="00D652D2"/>
    <w:rsid w:val="00D66753"/>
    <w:rsid w:val="00D86C36"/>
    <w:rsid w:val="00DB2D90"/>
    <w:rsid w:val="00DC3E2D"/>
    <w:rsid w:val="00DE0747"/>
    <w:rsid w:val="00DF2D5C"/>
    <w:rsid w:val="00E05A8D"/>
    <w:rsid w:val="00E07593"/>
    <w:rsid w:val="00E168C2"/>
    <w:rsid w:val="00E474D1"/>
    <w:rsid w:val="00E53B39"/>
    <w:rsid w:val="00E71E46"/>
    <w:rsid w:val="00EA13CF"/>
    <w:rsid w:val="00EA56DC"/>
    <w:rsid w:val="00EB39FB"/>
    <w:rsid w:val="00EC52FF"/>
    <w:rsid w:val="00EF3848"/>
    <w:rsid w:val="00EF4D05"/>
    <w:rsid w:val="00F14805"/>
    <w:rsid w:val="00F16244"/>
    <w:rsid w:val="00F51E6B"/>
    <w:rsid w:val="00F77F4E"/>
    <w:rsid w:val="00F83A86"/>
    <w:rsid w:val="00FB45E5"/>
    <w:rsid w:val="00FC10A3"/>
    <w:rsid w:val="00FD6D31"/>
    <w:rsid w:val="00FE0915"/>
    <w:rsid w:val="00FE2E68"/>
    <w:rsid w:val="00FE4473"/>
    <w:rsid w:val="00FE484D"/>
    <w:rsid w:val="00FF00C9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91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7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74FD9"/>
  </w:style>
  <w:style w:type="paragraph" w:styleId="Rodap">
    <w:name w:val="footer"/>
    <w:basedOn w:val="Normal"/>
    <w:link w:val="RodapCarcter"/>
    <w:uiPriority w:val="99"/>
    <w:unhideWhenUsed/>
    <w:rsid w:val="0077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74FD9"/>
  </w:style>
  <w:style w:type="paragraph" w:styleId="Textodebalo">
    <w:name w:val="Balloon Text"/>
    <w:basedOn w:val="Normal"/>
    <w:link w:val="TextodebaloCarcter"/>
    <w:uiPriority w:val="99"/>
    <w:semiHidden/>
    <w:unhideWhenUsed/>
    <w:rsid w:val="0077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4FD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C7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39FB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5C779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C7798"/>
    <w:rPr>
      <w:color w:val="800080" w:themeColor="followedHyperlink"/>
      <w:u w:val="single"/>
    </w:rPr>
  </w:style>
  <w:style w:type="paragraph" w:customStyle="1" w:styleId="Default">
    <w:name w:val="Default"/>
    <w:rsid w:val="007D18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91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7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74FD9"/>
  </w:style>
  <w:style w:type="paragraph" w:styleId="Rodap">
    <w:name w:val="footer"/>
    <w:basedOn w:val="Normal"/>
    <w:link w:val="RodapCarcter"/>
    <w:uiPriority w:val="99"/>
    <w:unhideWhenUsed/>
    <w:rsid w:val="0077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74FD9"/>
  </w:style>
  <w:style w:type="paragraph" w:styleId="Textodebalo">
    <w:name w:val="Balloon Text"/>
    <w:basedOn w:val="Normal"/>
    <w:link w:val="TextodebaloCarcter"/>
    <w:uiPriority w:val="99"/>
    <w:semiHidden/>
    <w:unhideWhenUsed/>
    <w:rsid w:val="0077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4FD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C7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39FB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5C779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C7798"/>
    <w:rPr>
      <w:color w:val="800080" w:themeColor="followedHyperlink"/>
      <w:u w:val="single"/>
    </w:rPr>
  </w:style>
  <w:style w:type="paragraph" w:customStyle="1" w:styleId="Default">
    <w:name w:val="Default"/>
    <w:rsid w:val="007D18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asdepr.com.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hyperlink" Target="http://prorural.azores.gov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99495DB9974B3793BD6FCC81891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E36EE-855D-4A94-91ED-CDEF48E15E93}"/>
      </w:docPartPr>
      <w:docPartBody>
        <w:p w:rsidR="00AA2B2D" w:rsidRDefault="00AE7A36" w:rsidP="00AE7A36">
          <w:pPr>
            <w:pStyle w:val="6599495DB9974B3793BD6FCC818913C5"/>
          </w:pPr>
          <w:r>
            <w:rPr>
              <w:b/>
              <w:bCs/>
              <w:color w:val="1F497D" w:themeColor="text2"/>
              <w:sz w:val="28"/>
              <w:szCs w:val="2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7A36"/>
    <w:rsid w:val="001506FA"/>
    <w:rsid w:val="002F6D51"/>
    <w:rsid w:val="003321E4"/>
    <w:rsid w:val="003444E7"/>
    <w:rsid w:val="003C4340"/>
    <w:rsid w:val="003D26B2"/>
    <w:rsid w:val="00407B0D"/>
    <w:rsid w:val="004D5E9D"/>
    <w:rsid w:val="005B072A"/>
    <w:rsid w:val="005B52C7"/>
    <w:rsid w:val="005B6F66"/>
    <w:rsid w:val="005C63BE"/>
    <w:rsid w:val="0067379F"/>
    <w:rsid w:val="00761D13"/>
    <w:rsid w:val="00881CFF"/>
    <w:rsid w:val="008D0FC7"/>
    <w:rsid w:val="008F5D9F"/>
    <w:rsid w:val="00942C7F"/>
    <w:rsid w:val="00A93FAB"/>
    <w:rsid w:val="00AA2B2D"/>
    <w:rsid w:val="00AD65F5"/>
    <w:rsid w:val="00AE341B"/>
    <w:rsid w:val="00AE7A36"/>
    <w:rsid w:val="00E62A09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599495DB9974B3793BD6FCC818913C5">
    <w:name w:val="6599495DB9974B3793BD6FCC818913C5"/>
    <w:rsid w:val="00AE7A36"/>
  </w:style>
  <w:style w:type="paragraph" w:customStyle="1" w:styleId="BE74EB02427546F591556D98C7D0CDD6">
    <w:name w:val="BE74EB02427546F591556D98C7D0CDD6"/>
    <w:rsid w:val="00AE7A36"/>
  </w:style>
  <w:style w:type="paragraph" w:customStyle="1" w:styleId="DF4343C693F446289B6E67D0D041923D">
    <w:name w:val="DF4343C693F446289B6E67D0D041923D"/>
    <w:rsid w:val="00AE7A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EB2F-B79F-4084-9D46-B0CA84E2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4785</Words>
  <Characters>25840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de Procedimentos Geral</vt:lpstr>
    </vt:vector>
  </TitlesOfParts>
  <Company/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Procedimentos Geral</dc:title>
  <dc:creator>Utilizador</dc:creator>
  <cp:lastModifiedBy>Utilizador</cp:lastModifiedBy>
  <cp:revision>7</cp:revision>
  <cp:lastPrinted>2010-05-21T17:00:00Z</cp:lastPrinted>
  <dcterms:created xsi:type="dcterms:W3CDTF">2011-08-02T10:52:00Z</dcterms:created>
  <dcterms:modified xsi:type="dcterms:W3CDTF">2011-08-02T12:28:00Z</dcterms:modified>
</cp:coreProperties>
</file>